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23" w:rsidRDefault="00A63B2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63B23" w:rsidRDefault="00A63B23">
      <w:pPr>
        <w:widowControl w:val="0"/>
        <w:autoSpaceDE w:val="0"/>
        <w:autoSpaceDN w:val="0"/>
        <w:adjustRightInd w:val="0"/>
        <w:spacing w:after="0" w:line="240" w:lineRule="auto"/>
        <w:jc w:val="both"/>
        <w:outlineLvl w:val="0"/>
        <w:rPr>
          <w:rFonts w:ascii="Calibri" w:hAnsi="Calibri" w:cs="Calibri"/>
        </w:rPr>
      </w:pPr>
      <w:bookmarkStart w:id="0" w:name="_GoBack"/>
    </w:p>
    <w:p w:rsidR="00A63B23" w:rsidRDefault="00A63B23">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A63B23" w:rsidRDefault="00A63B23">
      <w:pPr>
        <w:widowControl w:val="0"/>
        <w:autoSpaceDE w:val="0"/>
        <w:autoSpaceDN w:val="0"/>
        <w:adjustRightInd w:val="0"/>
        <w:spacing w:after="0" w:line="240" w:lineRule="auto"/>
        <w:jc w:val="center"/>
        <w:rPr>
          <w:rFonts w:ascii="Calibri" w:hAnsi="Calibri" w:cs="Calibri"/>
          <w:b/>
          <w:bCs/>
        </w:rPr>
      </w:pPr>
    </w:p>
    <w:p w:rsidR="00A63B23" w:rsidRDefault="00A63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63B23" w:rsidRDefault="00A63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мая 2006 г. N 306</w:t>
      </w:r>
    </w:p>
    <w:p w:rsidR="00A63B23" w:rsidRDefault="00A63B23">
      <w:pPr>
        <w:widowControl w:val="0"/>
        <w:autoSpaceDE w:val="0"/>
        <w:autoSpaceDN w:val="0"/>
        <w:adjustRightInd w:val="0"/>
        <w:spacing w:after="0" w:line="240" w:lineRule="auto"/>
        <w:jc w:val="center"/>
        <w:rPr>
          <w:rFonts w:ascii="Calibri" w:hAnsi="Calibri" w:cs="Calibri"/>
          <w:b/>
          <w:bCs/>
        </w:rPr>
      </w:pPr>
    </w:p>
    <w:p w:rsidR="00A63B23" w:rsidRDefault="00A63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A63B23" w:rsidRDefault="00A63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ОПРЕДЕЛЕНИЯ НОРМАТИВОВ ПОТРЕБЛЕНИЯ</w:t>
      </w:r>
    </w:p>
    <w:p w:rsidR="00A63B23" w:rsidRDefault="00A63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УСЛУГ</w:t>
      </w:r>
    </w:p>
    <w:bookmarkEnd w:id="0"/>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06.05.2011 </w:t>
      </w:r>
      <w:hyperlink r:id="rId6" w:history="1">
        <w:r>
          <w:rPr>
            <w:rFonts w:ascii="Calibri" w:hAnsi="Calibri" w:cs="Calibri"/>
            <w:color w:val="0000FF"/>
          </w:rPr>
          <w:t>N 354</w:t>
        </w:r>
      </w:hyperlink>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28.03.2012 </w:t>
      </w:r>
      <w:hyperlink r:id="rId7" w:history="1">
        <w:r>
          <w:rPr>
            <w:rFonts w:ascii="Calibri" w:hAnsi="Calibri" w:cs="Calibri"/>
            <w:color w:val="0000FF"/>
          </w:rPr>
          <w:t>N 258</w:t>
        </w:r>
      </w:hyperlink>
      <w:r>
        <w:rPr>
          <w:rFonts w:ascii="Calibri" w:hAnsi="Calibri" w:cs="Calibri"/>
        </w:rPr>
        <w:t xml:space="preserve">, от 16.04.2013 </w:t>
      </w:r>
      <w:hyperlink r:id="rId8" w:history="1">
        <w:r>
          <w:rPr>
            <w:rFonts w:ascii="Calibri" w:hAnsi="Calibri" w:cs="Calibri"/>
            <w:color w:val="0000FF"/>
          </w:rPr>
          <w:t>N 344</w:t>
        </w:r>
      </w:hyperlink>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9" w:history="1">
        <w:r>
          <w:rPr>
            <w:rFonts w:ascii="Calibri" w:hAnsi="Calibri" w:cs="Calibri"/>
            <w:color w:val="0000FF"/>
          </w:rPr>
          <w:t>N 230</w:t>
        </w:r>
      </w:hyperlink>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1" w:history="1">
        <w:r>
          <w:rPr>
            <w:rFonts w:ascii="Calibri" w:hAnsi="Calibri" w:cs="Calibri"/>
            <w:color w:val="0000FF"/>
          </w:rPr>
          <w:t>подпункт "а" пункта 4</w:t>
        </w:r>
      </w:hyperlink>
      <w:r>
        <w:rPr>
          <w:rFonts w:ascii="Calibri" w:hAnsi="Calibri" w:cs="Calibri"/>
        </w:rP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34"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A63B23" w:rsidRDefault="00A63B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right"/>
        <w:outlineLvl w:val="0"/>
        <w:rPr>
          <w:rFonts w:ascii="Calibri" w:hAnsi="Calibri" w:cs="Calibri"/>
        </w:rPr>
      </w:pPr>
      <w:bookmarkStart w:id="2" w:name="Par29"/>
      <w:bookmarkEnd w:id="2"/>
      <w:r>
        <w:rPr>
          <w:rFonts w:ascii="Calibri" w:hAnsi="Calibri" w:cs="Calibri"/>
        </w:rPr>
        <w:t>Утверждены</w:t>
      </w: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от 23 мая 2006 г. N 306</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ПРАВИЛА</w:t>
      </w:r>
    </w:p>
    <w:p w:rsidR="00A63B23" w:rsidRDefault="00A63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УСТАНОВЛЕНИЯ И ОПРЕДЕЛЕНИЯ НОРМАТИВОВ ПОТРЕБЛЕНИЯ</w:t>
      </w:r>
    </w:p>
    <w:p w:rsidR="00A63B23" w:rsidRDefault="00A63B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КОММУНАЛЬНЫХ УСЛУГ</w:t>
      </w:r>
    </w:p>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28.03.2012 </w:t>
      </w:r>
      <w:hyperlink r:id="rId13" w:history="1">
        <w:r>
          <w:rPr>
            <w:rFonts w:ascii="Calibri" w:hAnsi="Calibri" w:cs="Calibri"/>
            <w:color w:val="0000FF"/>
          </w:rPr>
          <w:t>N 258</w:t>
        </w:r>
      </w:hyperlink>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14" w:history="1">
        <w:r>
          <w:rPr>
            <w:rFonts w:ascii="Calibri" w:hAnsi="Calibri" w:cs="Calibri"/>
            <w:color w:val="0000FF"/>
          </w:rPr>
          <w:t>N 344</w:t>
        </w:r>
      </w:hyperlink>
      <w:r>
        <w:rPr>
          <w:rFonts w:ascii="Calibri" w:hAnsi="Calibri" w:cs="Calibri"/>
        </w:rPr>
        <w:t xml:space="preserve">, от 26.03.2014 </w:t>
      </w:r>
      <w:hyperlink r:id="rId15" w:history="1">
        <w:r>
          <w:rPr>
            <w:rFonts w:ascii="Calibri" w:hAnsi="Calibri" w:cs="Calibri"/>
            <w:color w:val="0000FF"/>
          </w:rPr>
          <w:t>N 230</w:t>
        </w:r>
      </w:hyperlink>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настоящих Правилах используются следующие основные понятия: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и горячего водоснабжения - этажность, износ внутридомовых инженерных систем, вид системы теплоснабжения (открытая, закрытая);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электроснабжения - количество комнат в квартире, высота жилых помещений;</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 (при расходе газа для приготовления пищи и (или) подогрева воды) - износ внутридомовых инженерных систем;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водоотведения - износ внутридомовых инженерных систем, вид системы теплоснабжения (открытая, закрытая).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Нормативы потребления коммунальных услуг определяются в расчете на месяц </w:t>
      </w:r>
      <w:r>
        <w:rPr>
          <w:rFonts w:ascii="Calibri" w:hAnsi="Calibri" w:cs="Calibri"/>
        </w:rPr>
        <w:lastRenderedPageBreak/>
        <w:t>потребления соответствующего коммунального ресурса.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единицы измерения нормативов потребления коммунальных услуг используются следующие показатели: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холодного водоснабжения: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куб. метр на 1 кв. метр общей площади помещений, входящих в состав общего имущества в многоквартирном доме;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полива земельного участка - куб. метр на 1 кв. метр земельного участка;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водоснабжения и приготовления пищи для сельскохозяйственных животных - куб. метр на 1 голову такого животного;</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горячего водоснабжения: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куб. метр на 1 кв. метр общей площади помещений, входящих в состав общего имущества в многоквартирном доме;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водоотведения: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куб. метр на 1 человека;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электроснабжения: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кВт·ч на 1 человека;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общедомовые нужды - кВт·ч на 1 кв. метр общей площади помещений, входящих в состав общего имущества в многоквартирном доме;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освещения в целях содержания сельскохозяйственных животных - кВт·ч на 1 голову животного;</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 и подогрева воды для сельскохозяйственных животных - кВт·ч на 1 голову животного;</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отопления: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помещениях - Гкал на 1 кв. метр общей площади всех помещений в многоквартирном доме или жилого дома;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потребления коммунальной услуги по газоснабжению на общедомовые нужды принимается равным 0.</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outlineLvl w:val="1"/>
        <w:rPr>
          <w:rFonts w:ascii="Calibri" w:hAnsi="Calibri" w:cs="Calibri"/>
        </w:rPr>
      </w:pPr>
      <w:bookmarkStart w:id="5" w:name="Par90"/>
      <w:bookmarkEnd w:id="5"/>
      <w:r>
        <w:rPr>
          <w:rFonts w:ascii="Calibri" w:hAnsi="Calibri" w:cs="Calibri"/>
        </w:rPr>
        <w:t>II. Условия установления нормативов потребления</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нормативов потребления коммунальных услуг производится по инициативе уполномоченных органов или ресурсоснабжающих организаций.</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установление нормативов потребления коммунальных услуг производится по инициативе ресурсоснабжающих организаций, ресурсоснабжающие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Срок рассмотрения документов составляет не более 30 дней с даты их поступления. Уполномоченный орган проводит </w:t>
      </w:r>
      <w:r>
        <w:rPr>
          <w:rFonts w:ascii="Calibri" w:hAnsi="Calibri" w:cs="Calibri"/>
        </w:rPr>
        <w:lastRenderedPageBreak/>
        <w:t>анализ представленных документов и при необходимости запрашивает дополнительные сведения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документы без рассмотрения с указанием причин возврата.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Нормативы потребления устанавливаются: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Нормативы потребления коммунальных услуг определяются с применением метода аналогов либо расчетного метода с использованием формул согласно приложению.</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Изменение нормативов потребления коммунальных услуг осуществляется в порядке, определенном для их установления.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Изменение нормативов потребления коммунальных услуг осуществляется в следующих случаях: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Решение уполномоченных органов об установлении нормативов потребления коммунальных услуг в 10-дневный срок после его принятия публикуется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outlineLvl w:val="1"/>
        <w:rPr>
          <w:rFonts w:ascii="Calibri" w:hAnsi="Calibri" w:cs="Calibri"/>
        </w:rPr>
      </w:pPr>
      <w:bookmarkStart w:id="6" w:name="Par110"/>
      <w:bookmarkEnd w:id="6"/>
      <w:r>
        <w:rPr>
          <w:rFonts w:ascii="Calibri" w:hAnsi="Calibri" w:cs="Calibri"/>
        </w:rPr>
        <w:t>III. Методы установления нормативов потребления</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 в жилых помещениях и нормативов</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outlineLvl w:val="1"/>
        <w:rPr>
          <w:rFonts w:ascii="Calibri" w:hAnsi="Calibri" w:cs="Calibri"/>
        </w:rPr>
      </w:pPr>
      <w:bookmarkStart w:id="7" w:name="Par121"/>
      <w:bookmarkEnd w:id="7"/>
      <w:r>
        <w:rPr>
          <w:rFonts w:ascii="Calibri" w:hAnsi="Calibri" w:cs="Calibri"/>
        </w:rPr>
        <w:t>IV. Основные требования к составу нормативов потребления</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 в жилых помещениях и нормативов</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коммунальных услуг на общедомовые нужды</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Норматив потребления коммунальной услуги по водоотведению в жилых помещениях определяется исходя из суммы нормативов холодного водоснабжения и горячего водоснабжения в жилых помещениях.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норматив потребления коммунальной услуги по электроснабжению в жилых </w:t>
      </w:r>
      <w:r>
        <w:rPr>
          <w:rFonts w:ascii="Calibri" w:hAnsi="Calibri" w:cs="Calibri"/>
        </w:rPr>
        <w:lastRenderedPageBreak/>
        <w:t>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электроводонагревателей для нагрева воды.</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приготовления пищи;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подогрева воды;</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отопления жилых помещений.</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8"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outlineLvl w:val="1"/>
        <w:rPr>
          <w:rFonts w:ascii="Calibri" w:hAnsi="Calibri" w:cs="Calibri"/>
        </w:rPr>
      </w:pPr>
      <w:bookmarkStart w:id="8" w:name="Par137"/>
      <w:bookmarkEnd w:id="8"/>
      <w:r>
        <w:rPr>
          <w:rFonts w:ascii="Calibri" w:hAnsi="Calibri" w:cs="Calibri"/>
        </w:rPr>
        <w:t>V. Определение нормативов потребления коммунальных услуг</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Количество многоквартирных домов или жилых домов в выборке по каждой группе домов определяется в соответствии с пунктами 1 и 2 приложения к настоящим Правилам.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Показания приборов учета снимаются: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 отношении холодного и горячего водоснабжения - первого и последнего числа любого месяца отопительного периода;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отопления - первого и последнего числа отопительного периода;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электроснабжения - 1 и 30 июня, 1 и 30 ноября;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газоснабжения (на приготовление пищи, подогрев воды и отопление) - в течение 1 года ежемесячно.</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снятии показаний приборов учета для определения нормативов потребления коммунальных услуг фиксируются: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показания приборов учета по каждому виду 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многоквартирного дома или жилого дома;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проживающих жителей;</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количество квартир;</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и время снятия показаний приборов учета;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количество этажей;</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разделом I приложения к настоящим Правилам.</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outlineLvl w:val="1"/>
        <w:rPr>
          <w:rFonts w:ascii="Calibri" w:hAnsi="Calibri" w:cs="Calibri"/>
        </w:rPr>
      </w:pPr>
      <w:bookmarkStart w:id="9" w:name="Par168"/>
      <w:bookmarkEnd w:id="9"/>
      <w:r>
        <w:rPr>
          <w:rFonts w:ascii="Calibri" w:hAnsi="Calibri" w:cs="Calibri"/>
        </w:rPr>
        <w:t>VI. Определение нормативов потребления коммунальных услуг</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разделом II приложения к настоящим Правилам.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таких данных климатические параметры принимаются равными параметрам </w:t>
      </w:r>
      <w:r>
        <w:rPr>
          <w:rFonts w:ascii="Calibri" w:hAnsi="Calibri" w:cs="Calibri"/>
        </w:rPr>
        <w:lastRenderedPageBreak/>
        <w:t>ближайшего населенного пункта, в отношении которого такие параметры имеются.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Норматив потребления коммунальной услуги по холодному (горячему) водоснабжению в жилых помещениях определяется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таблице 5 приложения к настоящим Правилам.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приготовление пищи с использованием газовых плит;</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отопление (при отсутствии централизованного отопления).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A63B23" w:rsidRDefault="00A63B2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РФ от 13.07.2006 N 83  утверждена </w:t>
      </w:r>
      <w:hyperlink r:id="rId19" w:history="1">
        <w:r>
          <w:rPr>
            <w:rFonts w:ascii="Calibri" w:hAnsi="Calibri" w:cs="Calibri"/>
            <w:color w:val="0000FF"/>
          </w:rPr>
          <w:t>Методика</w:t>
        </w:r>
      </w:hyperlink>
      <w:r>
        <w:rPr>
          <w:rFonts w:ascii="Calibri" w:hAnsi="Calibri" w:cs="Calibri"/>
        </w:rPr>
        <w:t xml:space="preserve"> расчета норм потребления газа населением при отсутствии приборов учета газа.</w:t>
      </w:r>
    </w:p>
    <w:p w:rsidR="00A63B23" w:rsidRDefault="00A63B2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A63B23" w:rsidRDefault="00A63B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A63B23" w:rsidRDefault="00A63B2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Минрегиона РФ от 15.08.2009 N 340 утверждена </w:t>
      </w:r>
      <w:hyperlink r:id="rId21" w:history="1">
        <w:r>
          <w:rPr>
            <w:rFonts w:ascii="Calibri" w:hAnsi="Calibri" w:cs="Calibri"/>
            <w:color w:val="0000FF"/>
          </w:rPr>
          <w:t>Методика</w:t>
        </w:r>
      </w:hyperlink>
      <w:r>
        <w:rPr>
          <w:rFonts w:ascii="Calibri" w:hAnsi="Calibri" w:cs="Calibri"/>
        </w:rPr>
        <w:t xml:space="preserve"> расчета норм потребления сжиженного углеводородного газа населением при отсутствии приборов учета газа.</w:t>
      </w:r>
    </w:p>
    <w:p w:rsidR="00A63B23" w:rsidRDefault="00A63B2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A63B23" w:rsidRDefault="00A63B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Норматив потребления коммунальной услуги по холодному водоснабжению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полив земельного участка;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водоснабжение и приготовление пищи для сельскохозяйственных животных.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Норматив потребления коммунальной услуги по электроснабжению при использовании земельного участка и надворных построек определяется в отношении каждого из следующих направлений использования: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освещение в целях содержания сельскохозяйственных животных;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пищи и подогрев воды для сельскохозяйственных животных.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уполномоченного органа могут быть установлены нормативы потребления коммунальных услуг при использовании земельного участка и надворных построек в отношении иных направлений использования коммунального ресурса.</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right"/>
        <w:outlineLvl w:val="1"/>
        <w:rPr>
          <w:rFonts w:ascii="Calibri" w:hAnsi="Calibri" w:cs="Calibri"/>
        </w:rPr>
      </w:pPr>
      <w:bookmarkStart w:id="10" w:name="Par209"/>
      <w:bookmarkEnd w:id="10"/>
      <w:r>
        <w:rPr>
          <w:rFonts w:ascii="Calibri" w:hAnsi="Calibri" w:cs="Calibri"/>
        </w:rPr>
        <w:t>Приложение</w:t>
      </w: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установления</w:t>
      </w: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и определения нормативов</w:t>
      </w: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ФОРМУЛЫ,</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ИСПОЛЬЗУЕМЫЕ ДЛЯ ОПРЕДЕЛЕНИЯ НОРМАТИВОВ ПОТРЕБЛЕНИЯ</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outlineLvl w:val="2"/>
        <w:rPr>
          <w:rFonts w:ascii="Calibri" w:hAnsi="Calibri" w:cs="Calibri"/>
        </w:rPr>
      </w:pPr>
      <w:bookmarkStart w:id="11" w:name="Par221"/>
      <w:bookmarkEnd w:id="11"/>
      <w:r>
        <w:rPr>
          <w:rFonts w:ascii="Calibri" w:hAnsi="Calibri" w:cs="Calibri"/>
        </w:rPr>
        <w:t>I. Определение нормативов потребления коммунальных услуг</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метода аналогов</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объема выборки</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выборки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41.4pt">
            <v:imagedata r:id="rId24"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Pr>
          <w:rFonts w:ascii="Calibri" w:hAnsi="Calibri" w:cs="Calibri"/>
          <w:position w:val="-6"/>
        </w:rPr>
        <w:pict>
          <v:shape id="_x0000_i1026" type="#_x0000_t75" style="width:10.2pt;height:12.75pt">
            <v:imagedata r:id="rId25" o:title=""/>
          </v:shape>
        </w:pict>
      </w:r>
      <w:r>
        <w:rPr>
          <w:rFonts w:ascii="Calibri" w:hAnsi="Calibri" w:cs="Calibri"/>
        </w:rPr>
        <w:t>. Величина t принимается в зависимости от заданной вероятности в соответствии с таблицей 1;</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10.2pt;height:12.75pt">
            <v:imagedata r:id="rId25" o:title=""/>
          </v:shape>
        </w:pict>
      </w:r>
      <w:r>
        <w:rPr>
          <w:rFonts w:ascii="Calibri" w:hAnsi="Calibri" w:cs="Calibri"/>
        </w:rP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6.55pt;height:21.65pt">
            <v:imagedata r:id="rId26" o:title=""/>
          </v:shape>
        </w:pict>
      </w:r>
      <w:r>
        <w:rPr>
          <w:rFonts w:ascii="Calibri" w:hAnsi="Calibri" w:cs="Calibri"/>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Зависимость значения t от заданной вероятности P</w:t>
      </w:r>
    </w:p>
    <w:p w:rsidR="00A63B23" w:rsidRDefault="00A63B23">
      <w:pPr>
        <w:widowControl w:val="0"/>
        <w:autoSpaceDE w:val="0"/>
        <w:autoSpaceDN w:val="0"/>
        <w:adjustRightInd w:val="0"/>
        <w:spacing w:after="0" w:line="240" w:lineRule="auto"/>
        <w:jc w:val="center"/>
        <w:rPr>
          <w:rFonts w:ascii="Calibri" w:hAnsi="Calibri" w:cs="Calibri"/>
        </w:rPr>
        <w:sectPr w:rsidR="00A63B23" w:rsidSect="0043272D">
          <w:pgSz w:w="11906" w:h="16838"/>
          <w:pgMar w:top="1134" w:right="850" w:bottom="1134" w:left="1701" w:header="708" w:footer="708" w:gutter="0"/>
          <w:cols w:space="708"/>
          <w:docGrid w:linePitch="360"/>
        </w:sectPr>
      </w:pPr>
    </w:p>
    <w:p w:rsidR="00A63B23" w:rsidRDefault="00A63B2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7"/>
        <w:gridCol w:w="645"/>
        <w:gridCol w:w="645"/>
        <w:gridCol w:w="645"/>
        <w:gridCol w:w="645"/>
        <w:gridCol w:w="645"/>
        <w:gridCol w:w="645"/>
        <w:gridCol w:w="645"/>
        <w:gridCol w:w="645"/>
        <w:gridCol w:w="645"/>
        <w:gridCol w:w="645"/>
        <w:gridCol w:w="645"/>
        <w:gridCol w:w="645"/>
        <w:gridCol w:w="645"/>
        <w:gridCol w:w="645"/>
        <w:gridCol w:w="645"/>
        <w:gridCol w:w="645"/>
      </w:tblGrid>
      <w:tr w:rsidR="00A63B23">
        <w:tc>
          <w:tcPr>
            <w:tcW w:w="2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P</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0,75</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0,76</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0,77</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0,78</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0,79</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0,8</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0,81</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0,82</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0,83</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0,84</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0,85</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0,86</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0,87</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0,88</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0,89</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0,9</w:t>
            </w:r>
          </w:p>
        </w:tc>
      </w:tr>
      <w:tr w:rsidR="00A63B23">
        <w:tc>
          <w:tcPr>
            <w:tcW w:w="2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t</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1,16</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1,18</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1,23</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1,25</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1,28</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1,31</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1,34</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1,37</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1,41</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1,44</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1,48</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1,53</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1,56</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1,61</w:t>
            </w:r>
          </w:p>
        </w:tc>
        <w:tc>
          <w:tcPr>
            <w:tcW w:w="6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1,64</w:t>
            </w:r>
          </w:p>
        </w:tc>
      </w:tr>
    </w:tbl>
    <w:p w:rsidR="00A63B23" w:rsidRDefault="00A63B23">
      <w:pPr>
        <w:widowControl w:val="0"/>
        <w:autoSpaceDE w:val="0"/>
        <w:autoSpaceDN w:val="0"/>
        <w:adjustRightInd w:val="0"/>
        <w:spacing w:after="0" w:line="240" w:lineRule="auto"/>
        <w:ind w:firstLine="540"/>
        <w:jc w:val="both"/>
        <w:rPr>
          <w:rFonts w:ascii="Calibri" w:hAnsi="Calibri" w:cs="Calibri"/>
        </w:rPr>
        <w:sectPr w:rsidR="00A63B23">
          <w:pgSz w:w="16838" w:h="11905" w:orient="landscape"/>
          <w:pgMar w:top="1701" w:right="1134" w:bottom="850" w:left="1134" w:header="720" w:footer="720" w:gutter="0"/>
          <w:cols w:space="720"/>
          <w:noEndnote/>
        </w:sectPr>
      </w:pP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заданной вероятности P принимается уполномоченным органом в соответствии с таблицей 1.</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выборки определяется на основе предварительной выборки в 2 этапа: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29" type="#_x0000_t75" style="width:92.4pt;height:52.9pt">
            <v:imagedata r:id="rId27" o:title=""/>
          </v:shape>
        </w:pict>
      </w:r>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3.4pt;height:19.75pt">
            <v:imagedata r:id="rId28"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1" type="#_x0000_t75" style="width:12.1pt;height:21.65pt">
            <v:imagedata r:id="rId29" o:title=""/>
          </v:shape>
        </w:pict>
      </w:r>
      <w:r>
        <w:rPr>
          <w:rFonts w:ascii="Calibri" w:hAnsi="Calibri" w:cs="Calibri"/>
        </w:rPr>
        <w:t xml:space="preserve"> - среднее арифметическое предварительной выборки;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среднее арифметическое предварительной выборки рассчитывается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56.7pt;height:54.15pt">
            <v:imagedata r:id="rId30"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3" type="#_x0000_t75" style="width:13.4pt;height:19.75pt">
            <v:imagedata r:id="rId28" o:title=""/>
          </v:shape>
        </w:pict>
      </w:r>
      <w:r>
        <w:rPr>
          <w:rFonts w:ascii="Calibri" w:hAnsi="Calibri" w:cs="Calibri"/>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втором этапе определяется дисперсия генеральной совокупности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4)</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54"/>
        </w:rPr>
        <w:pict>
          <v:shape id="_x0000_i1034" type="#_x0000_t75" style="width:64.35pt;height:52.9pt">
            <v:imagedata r:id="rId31"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15.95pt;height:21.65pt">
            <v:imagedata r:id="rId32" o:title=""/>
          </v:shape>
        </w:pict>
      </w:r>
      <w:r>
        <w:rPr>
          <w:rFonts w:ascii="Calibri" w:hAnsi="Calibri" w:cs="Calibri"/>
        </w:rPr>
        <w:t xml:space="preserve"> - дисперсия выборочной совокупности;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в жилых помещениях</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5)</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36" type="#_x0000_t75" style="width:84.1pt;height:37.6pt">
            <v:imagedata r:id="rId33" o:title=""/>
          </v:shape>
        </w:pict>
      </w:r>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17.2pt;height:19.75pt">
            <v:imagedata r:id="rId34" o:title=""/>
          </v:shape>
        </w:pict>
      </w:r>
      <w:r>
        <w:rPr>
          <w:rFonts w:ascii="Calibri" w:hAnsi="Calibri" w:cs="Calibri"/>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8" type="#_x0000_t75" style="width:19.1pt;height:17.2pt">
            <v:imagedata r:id="rId35"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9.1pt;height:19.75pt">
            <v:imagedata r:id="rId36"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A63B23" w:rsidRDefault="00A63B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наличии технической </w:t>
      </w:r>
      <w:hyperlink r:id="rId38" w:history="1">
        <w:r>
          <w:rPr>
            <w:rFonts w:ascii="Calibri" w:hAnsi="Calibri" w:cs="Calibri"/>
            <w:color w:val="0000FF"/>
          </w:rPr>
          <w:t>возможности</w:t>
        </w:r>
      </w:hyperlink>
      <w:r>
        <w:rPr>
          <w:rFonts w:ascii="Calibri" w:hAnsi="Calibri" w:cs="Calibri"/>
        </w:rP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формуле 5 с учетом повышающего коэффициента, составляющего:</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A63B23" w:rsidRDefault="00A63B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на общедомовые нужды</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40"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коммунальной услуги по горячему водоснабжению</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6)</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40" type="#_x0000_t75" style="width:139.55pt;height:24.2pt">
            <v:imagedata r:id="rId41"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1" type="#_x0000_t75" style="width:21.65pt;height:22.3pt">
            <v:imagedata r:id="rId42" o:title=""/>
          </v:shape>
        </w:pict>
      </w:r>
      <w:r>
        <w:rPr>
          <w:rFonts w:ascii="Calibri" w:hAnsi="Calibri" w:cs="Calibri"/>
        </w:rPr>
        <w:t xml:space="preserve"> - средний фактический расход холодной (горячей) воды (куб. м в месяц на 1 человека);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26.1pt;height:21.65pt">
            <v:imagedata r:id="rId43" o:title=""/>
          </v:shape>
        </w:pict>
      </w:r>
      <w:r>
        <w:rPr>
          <w:rFonts w:ascii="Calibri" w:hAnsi="Calibri" w:cs="Calibri"/>
        </w:rP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9.1pt;height:17.2pt">
            <v:imagedata r:id="rId44" o:title=""/>
          </v:shape>
        </w:pict>
      </w:r>
      <w:r>
        <w:rPr>
          <w:rFonts w:ascii="Calibri" w:hAnsi="Calibri" w:cs="Calibri"/>
        </w:rPr>
        <w:t xml:space="preserve"> - общая площадь помещений, входящих в состав общего имущества в многоквартирном доме (кв.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проживающих жителей в многоквартирных домах, в отношении которых определяется норматив.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наличии технической </w:t>
      </w:r>
      <w:hyperlink r:id="rId45"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формуле 6 с учетом повышающего коэффициента, составляющего:</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A63B23" w:rsidRDefault="00A63B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7)</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044" type="#_x0000_t75" style="width:79pt;height:73.25pt">
            <v:imagedata r:id="rId47"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многоквартирных домов или жилых домов;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16.55pt;height:19.75pt">
            <v:imagedata r:id="rId48" o:title=""/>
          </v:shape>
        </w:pict>
      </w:r>
      <w:r>
        <w:rPr>
          <w:rFonts w:ascii="Calibri" w:hAnsi="Calibri" w:cs="Calibri"/>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4.65pt;height:19.75pt">
            <v:imagedata r:id="rId49" o:title=""/>
          </v:shape>
        </w:pict>
      </w:r>
      <w:r>
        <w:rPr>
          <w:rFonts w:ascii="Calibri" w:hAnsi="Calibri" w:cs="Calibri"/>
        </w:rPr>
        <w:t xml:space="preserve"> - численность проживающих жителей в i-м многоквартирном доме или жилом доме.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коммунальной услуги по холодному водоснабжению и норматива</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коммунальной услуги по горячему</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водоснабжению на общедомовые нужды</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Норматив потребления коммунальной услуги по холодному (горячему) водоснабжению </w:t>
      </w:r>
      <w:r>
        <w:rPr>
          <w:rFonts w:ascii="Calibri" w:hAnsi="Calibri" w:cs="Calibri"/>
        </w:rPr>
        <w:lastRenderedPageBreak/>
        <w:t>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8)</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47" type="#_x0000_t75" style="width:257.4pt;height:54.15pt">
            <v:imagedata r:id="rId50"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8" type="#_x0000_t75" style="width:21.65pt;height:22.3pt">
            <v:imagedata r:id="rId51" o:title=""/>
          </v:shape>
        </w:pict>
      </w:r>
      <w:r>
        <w:rPr>
          <w:rFonts w:ascii="Calibri" w:hAnsi="Calibri" w:cs="Calibri"/>
        </w:rPr>
        <w:t xml:space="preserve"> - средний фактический расход холодной (горячей) воды на вводе в многоквартирный дом (куб. м в месяц на 1 человека), определяемый в соответствии с формулой 7;</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количество этажей в многоквартирных домах, в отношении которых определяется норматив;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28"/>
        </w:rPr>
        <w:pict>
          <v:shape id="_x0000_i1049" type="#_x0000_t75" style="width:95.6pt;height:36.3pt">
            <v:imagedata r:id="rId52" o:title=""/>
          </v:shape>
        </w:pict>
      </w:r>
      <w:r>
        <w:rPr>
          <w:rFonts w:ascii="Calibri" w:hAnsi="Calibri" w:cs="Calibri"/>
        </w:rP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0,0903 - расход холодной (горячей) воды на общедомовые нужды (куб. м в месяц на 1 человека);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численность проживающих жителей в многоквартирных домах, в отношении которых определяется норматив;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50" type="#_x0000_t75" style="width:19.1pt;height:17.2pt">
            <v:imagedata r:id="rId53"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наличии технической </w:t>
      </w:r>
      <w:hyperlink r:id="rId54"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формуле 8 с учетом повышающего коэффициента, составляющего:</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A63B23" w:rsidRDefault="00A63B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электроснабжению в жилых помещениях</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9)</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051" type="#_x0000_t75" style="width:142.75pt;height:57.35pt">
            <v:imagedata r:id="rId56"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52" type="#_x0000_t75" style="width:17.85pt;height:19.75pt">
            <v:imagedata r:id="rId57" o:title=""/>
          </v:shape>
        </w:pict>
      </w:r>
      <w:r>
        <w:rPr>
          <w:rFonts w:ascii="Calibri" w:hAnsi="Calibri" w:cs="Calibri"/>
        </w:rP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оборудованных индивидуальными приборами учета;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многоквартирных домов или жилых домов;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таблицей 2;</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таблицей 3;</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индекс, отражающий количество комнат в квартире (жилом доме) (i = 1, 2, 3, 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индекс, отражающий количество человек, проживающих в квартире (жилом доме) (j = 1, 2, 3, 4, 5);</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Поправочный коэффициент K1, зависящий от количества комнат</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в 1 квартире (жилом доме)</w:t>
      </w:r>
    </w:p>
    <w:p w:rsidR="00A63B23" w:rsidRDefault="00A63B23">
      <w:pPr>
        <w:widowControl w:val="0"/>
        <w:autoSpaceDE w:val="0"/>
        <w:autoSpaceDN w:val="0"/>
        <w:adjustRightInd w:val="0"/>
        <w:spacing w:after="0" w:line="240" w:lineRule="auto"/>
        <w:jc w:val="center"/>
        <w:rPr>
          <w:rFonts w:ascii="Calibri" w:hAnsi="Calibri" w:cs="Calibri"/>
        </w:rPr>
        <w:sectPr w:rsidR="00A63B23">
          <w:pgSz w:w="11905" w:h="16838"/>
          <w:pgMar w:top="1134" w:right="850" w:bottom="1134" w:left="1701" w:header="720" w:footer="720" w:gutter="0"/>
          <w:cols w:space="720"/>
          <w:noEndnote/>
        </w:sectPr>
      </w:pPr>
    </w:p>
    <w:p w:rsidR="00A63B23" w:rsidRDefault="00A63B23">
      <w:pPr>
        <w:widowControl w:val="0"/>
        <w:autoSpaceDE w:val="0"/>
        <w:autoSpaceDN w:val="0"/>
        <w:adjustRightInd w:val="0"/>
        <w:spacing w:after="0" w:line="240" w:lineRule="auto"/>
        <w:jc w:val="right"/>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00"/>
        <w:gridCol w:w="3804"/>
        <w:gridCol w:w="3576"/>
      </w:tblGrid>
      <w:tr w:rsidR="00A63B23">
        <w:tc>
          <w:tcPr>
            <w:tcW w:w="2400" w:type="dxa"/>
            <w:tcBorders>
              <w:top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среднего количества комнат в 1 квартире (жилом доме)</w:t>
            </w:r>
          </w:p>
        </w:tc>
        <w:tc>
          <w:tcPr>
            <w:tcW w:w="3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K1 для многоквартирных домов или жилых домов, оборудованных газовыми плитами</w:t>
            </w:r>
          </w:p>
        </w:tc>
        <w:tc>
          <w:tcPr>
            <w:tcW w:w="3576" w:type="dxa"/>
            <w:tcBorders>
              <w:top w:val="single" w:sz="4" w:space="0" w:color="auto"/>
              <w:left w:val="single" w:sz="4" w:space="0" w:color="auto"/>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K1 для многоквартирных домов или жилых домов, оборудованных электроплитами</w:t>
            </w:r>
          </w:p>
        </w:tc>
      </w:tr>
      <w:tr w:rsidR="00A63B23">
        <w:tc>
          <w:tcPr>
            <w:tcW w:w="2400"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804"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76"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r>
      <w:tr w:rsidR="00A63B23">
        <w:tc>
          <w:tcPr>
            <w:tcW w:w="240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380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357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r>
      <w:tr w:rsidR="00A63B23">
        <w:tc>
          <w:tcPr>
            <w:tcW w:w="2400"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3804"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3576"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bl>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Поправочный коэффициент K2, зависящий от количества</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человек, проживающих в 1 квартире (жилом доме)</w:t>
      </w:r>
    </w:p>
    <w:p w:rsidR="00A63B23" w:rsidRDefault="00A63B2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016"/>
        <w:gridCol w:w="4764"/>
      </w:tblGrid>
      <w:tr w:rsidR="00A63B23">
        <w:tc>
          <w:tcPr>
            <w:tcW w:w="5016" w:type="dxa"/>
            <w:tcBorders>
              <w:top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среднего количества человек, проживающих в 1 квартире (жилом доме)</w:t>
            </w:r>
          </w:p>
        </w:tc>
        <w:tc>
          <w:tcPr>
            <w:tcW w:w="4764" w:type="dxa"/>
            <w:tcBorders>
              <w:top w:val="single" w:sz="4" w:space="0" w:color="auto"/>
              <w:left w:val="single" w:sz="4" w:space="0" w:color="auto"/>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K2</w:t>
            </w:r>
          </w:p>
        </w:tc>
      </w:tr>
      <w:tr w:rsidR="00A63B23">
        <w:tc>
          <w:tcPr>
            <w:tcW w:w="5016"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64"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0,88</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0,55</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0,52</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0,39</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0,38</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r>
      <w:tr w:rsidR="00A63B23">
        <w:tc>
          <w:tcPr>
            <w:tcW w:w="501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4764"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r>
      <w:tr w:rsidR="00A63B23">
        <w:tc>
          <w:tcPr>
            <w:tcW w:w="5016"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4764"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0,34</w:t>
            </w:r>
          </w:p>
        </w:tc>
      </w:tr>
    </w:tbl>
    <w:p w:rsidR="00A63B23" w:rsidRDefault="00A63B23">
      <w:pPr>
        <w:widowControl w:val="0"/>
        <w:autoSpaceDE w:val="0"/>
        <w:autoSpaceDN w:val="0"/>
        <w:adjustRightInd w:val="0"/>
        <w:spacing w:after="0" w:line="240" w:lineRule="auto"/>
        <w:ind w:firstLine="540"/>
        <w:jc w:val="both"/>
        <w:rPr>
          <w:rFonts w:ascii="Calibri" w:hAnsi="Calibri" w:cs="Calibri"/>
        </w:rPr>
        <w:sectPr w:rsidR="00A63B23">
          <w:pgSz w:w="16838" w:h="11905" w:orient="landscape"/>
          <w:pgMar w:top="1701" w:right="1134" w:bottom="850" w:left="1134" w:header="720" w:footer="720" w:gutter="0"/>
          <w:cols w:space="720"/>
          <w:noEndnote/>
        </w:sectPr>
      </w:pP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 наличии технической </w:t>
      </w:r>
      <w:hyperlink r:id="rId58"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 составляющего:</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A63B23" w:rsidRDefault="00A63B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5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электроснабжению на общедомовые нужды</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10)</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53" type="#_x0000_t75" style="width:142.1pt;height:54.15pt">
            <v:imagedata r:id="rId60"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19.1pt;height:19.75pt">
            <v:imagedata r:id="rId61" o:title=""/>
          </v:shape>
        </w:pict>
      </w:r>
      <w:r>
        <w:rPr>
          <w:rFonts w:ascii="Calibri" w:hAnsi="Calibri" w:cs="Calibri"/>
        </w:rP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5" type="#_x0000_t75" style="width:19.1pt;height:19.75pt">
            <v:imagedata r:id="rId62" o:title=""/>
          </v:shape>
        </w:pict>
      </w:r>
      <w:r>
        <w:rPr>
          <w:rFonts w:ascii="Calibri" w:hAnsi="Calibri" w:cs="Calibri"/>
        </w:rPr>
        <w:t xml:space="preserve"> - расход электрической энергии по показаниям индивидуального прибора учета за июнь и ноябрь в l-м жилом помещении;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жилых помещений в i-м многоквартирном доме;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многоквартирных домов;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56" type="#_x0000_t75" style="width:19.1pt;height:17.2pt">
            <v:imagedata r:id="rId63"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количество месяцев, используемых для снятия показаний приборов учета (июнь и ноябрь).</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наличии технической </w:t>
      </w:r>
      <w:hyperlink r:id="rId64" w:history="1">
        <w:r>
          <w:rPr>
            <w:rFonts w:ascii="Calibri" w:hAnsi="Calibri" w:cs="Calibri"/>
            <w:color w:val="0000FF"/>
          </w:rPr>
          <w:t>возможности</w:t>
        </w:r>
      </w:hyperlink>
      <w:r>
        <w:rPr>
          <w:rFonts w:ascii="Calibri" w:hAnsi="Calibri" w:cs="Calibri"/>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формуле 10 с учетом повышающего коэффициента, составляющего:</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2015 г. по 30 июня 2015 г. - 1,1;</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2015 г. по 31 декабря 2015 г. - 1,2;</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 по 30 июня 2016 г. - 1,4;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2016 г. по 31 декабря 2016 г. - 1,5;</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2017 года - 1,6.</w:t>
      </w:r>
    </w:p>
    <w:p w:rsidR="00A63B23" w:rsidRDefault="00A63B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определения норматива потребления коммунальной</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газоснабжению в жилых помещениях</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11)</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57" type="#_x0000_t75" style="width:64.35pt;height:36.3pt">
            <v:imagedata r:id="rId66"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58" type="#_x0000_t75" style="width:19.1pt;height:19.75pt">
            <v:imagedata r:id="rId67" o:title=""/>
          </v:shape>
        </w:pict>
      </w:r>
      <w:r>
        <w:rPr>
          <w:rFonts w:ascii="Calibri" w:hAnsi="Calibri" w:cs="Calibri"/>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12)</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59" type="#_x0000_t75" style="width:64.35pt;height:36.3pt">
            <v:imagedata r:id="rId68"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60" type="#_x0000_t75" style="width:19.75pt;height:17.2pt">
            <v:imagedata r:id="rId69" o:title=""/>
          </v:shape>
        </w:pict>
      </w:r>
      <w:r>
        <w:rPr>
          <w:rFonts w:ascii="Calibri" w:hAnsi="Calibri" w:cs="Calibri"/>
        </w:rP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формуле 14;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w:t>
      </w:r>
      <w:r>
        <w:rPr>
          <w:rFonts w:ascii="Calibri" w:hAnsi="Calibri" w:cs="Calibri"/>
        </w:rPr>
        <w:lastRenderedPageBreak/>
        <w:t>°C и P = 760 мм рт. ст.) осуществляется расчетным путем по каждому прибору учета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13)</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61" type="#_x0000_t75" style="width:2in;height:38.25pt">
            <v:imagedata r:id="rId70"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2" type="#_x0000_t75" style="width:19.1pt;height:19.75pt">
            <v:imagedata r:id="rId71" o:title=""/>
          </v:shape>
        </w:pict>
      </w:r>
      <w:r>
        <w:rPr>
          <w:rFonts w:ascii="Calibri" w:hAnsi="Calibri" w:cs="Calibri"/>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3" type="#_x0000_t75" style="width:17.2pt;height:19.75pt">
            <v:imagedata r:id="rId72" o:title=""/>
          </v:shape>
        </w:pict>
      </w:r>
      <w:r>
        <w:rPr>
          <w:rFonts w:ascii="Calibri" w:hAnsi="Calibri" w:cs="Calibri"/>
        </w:rPr>
        <w:t xml:space="preserve"> - действительное давление газа в рабочей зоне прибора учета (мм рт. ст.);</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14.65pt;height:19.75pt">
            <v:imagedata r:id="rId73" o:title=""/>
          </v:shape>
        </w:pict>
      </w:r>
      <w:r>
        <w:rPr>
          <w:rFonts w:ascii="Calibri" w:hAnsi="Calibri" w:cs="Calibri"/>
        </w:rPr>
        <w:t xml:space="preserve"> - барометрическое давление атмосферы (мм рт. ст.);</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 температура газа при стандартных условиях (К);</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 абсолютная температура газа (К);</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760 - давление атмосферы при стандартных условиях (мм рт. ст.);</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5" type="#_x0000_t75" style="width:16.55pt;height:19.75pt">
            <v:imagedata r:id="rId74" o:title=""/>
          </v:shape>
        </w:pict>
      </w:r>
      <w:r>
        <w:rPr>
          <w:rFonts w:ascii="Calibri" w:hAnsi="Calibri" w:cs="Calibri"/>
        </w:rPr>
        <w:t xml:space="preserve"> - действительная температура в рабочей зоне прибора учета (°C).</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Pr>
          <w:rFonts w:ascii="Calibri" w:hAnsi="Calibri" w:cs="Calibri"/>
          <w:position w:val="-10"/>
        </w:rPr>
        <w:pict>
          <v:shape id="_x0000_i1066" type="#_x0000_t75" style="width:19.1pt;height:19.75pt">
            <v:imagedata r:id="rId71" o:title=""/>
          </v:shape>
        </w:pict>
      </w:r>
      <w:r>
        <w:rPr>
          <w:rFonts w:ascii="Calibri" w:hAnsi="Calibri" w:cs="Calibri"/>
        </w:rPr>
        <w:t>), приводят к стандартным условиям (</w:t>
      </w:r>
      <w:r>
        <w:rPr>
          <w:rFonts w:ascii="Calibri" w:hAnsi="Calibri" w:cs="Calibri"/>
          <w:position w:val="-10"/>
        </w:rPr>
        <w:pict>
          <v:shape id="_x0000_i1067" type="#_x0000_t75" style="width:19.1pt;height:19.75pt">
            <v:imagedata r:id="rId75" o:title=""/>
          </v:shape>
        </w:pict>
      </w:r>
      <w:r>
        <w:rPr>
          <w:rFonts w:ascii="Calibri" w:hAnsi="Calibri" w:cs="Calibri"/>
        </w:rPr>
        <w:t>) по формуле 13 и пересчитывают в массовый расход газа (кг)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14)</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68" type="#_x0000_t75" style="width:76.45pt;height:21.65pt">
            <v:imagedata r:id="rId76"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69" type="#_x0000_t75" style="width:19.1pt;height:19.75pt">
            <v:imagedata r:id="rId77" o:title=""/>
          </v:shape>
        </w:pict>
      </w:r>
      <w:r>
        <w:rPr>
          <w:rFonts w:ascii="Calibri" w:hAnsi="Calibri" w:cs="Calibri"/>
        </w:rPr>
        <w:t xml:space="preserve"> - расход газа, приведенный к стандартным условиям (куб.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21.65pt;height:19.75pt">
            <v:imagedata r:id="rId78" o:title=""/>
          </v:shape>
        </w:pict>
      </w:r>
      <w:r>
        <w:rPr>
          <w:rFonts w:ascii="Calibri" w:hAnsi="Calibri" w:cs="Calibri"/>
        </w:rPr>
        <w:t xml:space="preserve"> - плотность сжиженного углеводородного газа при стандартных условиях (кг/куб.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Плотность сжиженного углеводородного газа при стандартных условиях (кг/куб. м)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15)</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71" type="#_x0000_t75" style="width:139.55pt;height:22.3pt">
            <v:imagedata r:id="rId79"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2" type="#_x0000_t75" style="width:21.65pt;height:19.75pt">
            <v:imagedata r:id="rId80" o:title=""/>
          </v:shape>
        </w:pict>
      </w:r>
      <w:r>
        <w:rPr>
          <w:rFonts w:ascii="Calibri" w:hAnsi="Calibri" w:cs="Calibri"/>
        </w:rPr>
        <w:t xml:space="preserve"> - плотность i-го компонента сжиженного углеводородного газа при стандартных условиях (кг/куб.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17.2pt;height:19.75pt">
            <v:imagedata r:id="rId81" o:title=""/>
          </v:shape>
        </w:pict>
      </w:r>
      <w:r>
        <w:rPr>
          <w:rFonts w:ascii="Calibri" w:hAnsi="Calibri" w:cs="Calibri"/>
        </w:rPr>
        <w:t xml:space="preserve"> - объемное содержание i-го компонента сжиженного углеводородного газа (% об.).</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Объемное содержание i-го компонента сжиженного углеводородного газа (% об.)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16)</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lastRenderedPageBreak/>
        <w:pict>
          <v:shape id="_x0000_i1074" type="#_x0000_t75" style="width:104.5pt;height:38.25pt">
            <v:imagedata r:id="rId82"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16.55pt;height:19.75pt">
            <v:imagedata r:id="rId83" o:title=""/>
          </v:shape>
        </w:pict>
      </w:r>
      <w:r>
        <w:rPr>
          <w:rFonts w:ascii="Calibri" w:hAnsi="Calibri" w:cs="Calibri"/>
        </w:rPr>
        <w:t xml:space="preserve"> - коэффициент сжимаемости i-го компонента сжиженного углеводородного газа при стандартных условиях;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19.75pt;height:19.75pt">
            <v:imagedata r:id="rId84" o:title=""/>
          </v:shape>
        </w:pict>
      </w:r>
      <w:r>
        <w:rPr>
          <w:rFonts w:ascii="Calibri" w:hAnsi="Calibri" w:cs="Calibri"/>
        </w:rPr>
        <w:t xml:space="preserve"> - мольное содержание i-го компонента сжиженного углеводородного газа (% мол.).</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Мольное содержание i-го компонента сжиженного углеводородного газа (% мол.)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17)</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77" type="#_x0000_t75" style="width:114.7pt;height:38.25pt">
            <v:imagedata r:id="rId85"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19.1pt;height:19.75pt">
            <v:imagedata r:id="rId86" o:title=""/>
          </v:shape>
        </w:pict>
      </w:r>
      <w:r>
        <w:rPr>
          <w:rFonts w:ascii="Calibri" w:hAnsi="Calibri" w:cs="Calibri"/>
        </w:rPr>
        <w:t xml:space="preserve"> - массовое содержание i-го компонента сжиженного углеводородного газа (% мас.);</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19.1pt;height:19.75pt">
            <v:imagedata r:id="rId87" o:title=""/>
          </v:shape>
        </w:pict>
      </w:r>
      <w:r>
        <w:rPr>
          <w:rFonts w:ascii="Calibri" w:hAnsi="Calibri" w:cs="Calibri"/>
        </w:rPr>
        <w:t xml:space="preserve"> - молекулярная масса i-го компонента сжиженного углеводородного газа.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Значения </w:t>
      </w:r>
      <w:r>
        <w:rPr>
          <w:rFonts w:ascii="Calibri" w:hAnsi="Calibri" w:cs="Calibri"/>
          <w:position w:val="-12"/>
        </w:rPr>
        <w:pict>
          <v:shape id="_x0000_i1080" type="#_x0000_t75" style="width:21.65pt;height:19.75pt">
            <v:imagedata r:id="rId80" o:title=""/>
          </v:shape>
        </w:pict>
      </w:r>
      <w:r>
        <w:rPr>
          <w:rFonts w:ascii="Calibri" w:hAnsi="Calibri" w:cs="Calibri"/>
        </w:rPr>
        <w:t xml:space="preserve">, </w:t>
      </w:r>
      <w:r>
        <w:rPr>
          <w:rFonts w:ascii="Calibri" w:hAnsi="Calibri" w:cs="Calibri"/>
          <w:position w:val="-12"/>
        </w:rPr>
        <w:pict>
          <v:shape id="_x0000_i1081" type="#_x0000_t75" style="width:16.55pt;height:19.75pt">
            <v:imagedata r:id="rId83" o:title=""/>
          </v:shape>
        </w:pict>
      </w:r>
      <w:r>
        <w:rPr>
          <w:rFonts w:ascii="Calibri" w:hAnsi="Calibri" w:cs="Calibri"/>
        </w:rPr>
        <w:t xml:space="preserve">, </w:t>
      </w:r>
      <w:r>
        <w:rPr>
          <w:rFonts w:ascii="Calibri" w:hAnsi="Calibri" w:cs="Calibri"/>
          <w:position w:val="-12"/>
        </w:rPr>
        <w:pict>
          <v:shape id="_x0000_i1082" type="#_x0000_t75" style="width:19.1pt;height:19.75pt">
            <v:imagedata r:id="rId87" o:title=""/>
          </v:shape>
        </w:pict>
      </w:r>
      <w:r>
        <w:rPr>
          <w:rFonts w:ascii="Calibri" w:hAnsi="Calibri" w:cs="Calibri"/>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outlineLvl w:val="2"/>
        <w:rPr>
          <w:rFonts w:ascii="Calibri" w:hAnsi="Calibri" w:cs="Calibri"/>
        </w:rPr>
      </w:pPr>
      <w:bookmarkStart w:id="12" w:name="Par631"/>
      <w:bookmarkEnd w:id="12"/>
      <w:r>
        <w:rPr>
          <w:rFonts w:ascii="Calibri" w:hAnsi="Calibri" w:cs="Calibri"/>
        </w:rPr>
        <w:t>II. Определение нормативов потребления коммунальных услуг</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в жилых помещениях, нормативов потребления коммунальных</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услуг на общедомовые нужды с применением расчетного метода</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в жилых помещениях</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18)</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3" type="#_x0000_t75" style="width:84.1pt;height:37.6pt">
            <v:imagedata r:id="rId33"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17.2pt;height:19.75pt">
            <v:imagedata r:id="rId88" o:title=""/>
          </v:shape>
        </w:pict>
      </w:r>
      <w:r>
        <w:rPr>
          <w:rFonts w:ascii="Calibri" w:hAnsi="Calibri" w:cs="Calibri"/>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85" type="#_x0000_t75" style="width:19.1pt;height:17.2pt">
            <v:imagedata r:id="rId89" o:title=""/>
          </v:shape>
        </w:pict>
      </w:r>
      <w:r>
        <w:rPr>
          <w:rFonts w:ascii="Calibri" w:hAnsi="Calibri" w:cs="Calibri"/>
        </w:rPr>
        <w:t xml:space="preserve"> - общая площадь всех жилых и нежилых помещений в многоквартирных домах или общая площадь жилых домов (кв.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19.1pt;height:19.75pt">
            <v:imagedata r:id="rId90"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A63B23" w:rsidRDefault="00A63B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Количество тепловой энергии (Гкал/год), необходимой для отопления многоквартирного </w:t>
      </w:r>
      <w:r>
        <w:rPr>
          <w:rFonts w:ascii="Calibri" w:hAnsi="Calibri" w:cs="Calibri"/>
        </w:rPr>
        <w:lastRenderedPageBreak/>
        <w:t>дома или жилого дома,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19)</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87" type="#_x0000_t75" style="width:186.7pt;height:40.15pt">
            <v:imagedata r:id="rId92"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26.1pt;height:19.75pt">
            <v:imagedata r:id="rId93" o:title=""/>
          </v:shape>
        </w:pict>
      </w:r>
      <w:r>
        <w:rPr>
          <w:rFonts w:ascii="Calibri" w:hAnsi="Calibri" w:cs="Calibri"/>
        </w:rPr>
        <w:t xml:space="preserve"> - часовая тепловая нагрузка на отопление многоквартирного дома или жилого дома (ккал/час);</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16.55pt;height:19.75pt">
            <v:imagedata r:id="rId94" o:title=""/>
          </v:shape>
        </w:pict>
      </w:r>
      <w:r>
        <w:rPr>
          <w:rFonts w:ascii="Calibri" w:hAnsi="Calibri" w:cs="Calibri"/>
        </w:rPr>
        <w:t xml:space="preserve"> - температура внутреннего воздуха отапливаемых жилых помещений многоквартирного дома или жилого дома (°C);</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0" type="#_x0000_t75" style="width:19.75pt;height:21.65pt">
            <v:imagedata r:id="rId95" o:title=""/>
          </v:shape>
        </w:pict>
      </w:r>
      <w:r>
        <w:rPr>
          <w:rFonts w:ascii="Calibri" w:hAnsi="Calibri" w:cs="Calibri"/>
        </w:rPr>
        <w:t xml:space="preserve"> - среднесуточная температура наружного воздуха за отопительный период (°C);</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1" type="#_x0000_t75" style="width:16.55pt;height:21.65pt">
            <v:imagedata r:id="rId96" o:title=""/>
          </v:shape>
        </w:pict>
      </w:r>
      <w:r>
        <w:rPr>
          <w:rFonts w:ascii="Calibri" w:hAnsi="Calibri" w:cs="Calibri"/>
        </w:rPr>
        <w:t xml:space="preserve"> - расчетная температура наружного воздуха в целях проектирования систем отопления (°C);</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2" type="#_x0000_t75" style="width:15.95pt;height:19.75pt">
            <v:imagedata r:id="rId97" o:title=""/>
          </v:shape>
        </w:pict>
      </w:r>
      <w:r>
        <w:rPr>
          <w:rFonts w:ascii="Calibri" w:hAnsi="Calibri" w:cs="Calibri"/>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 количество часов в сутках;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93" type="#_x0000_t75" style="width:24.2pt;height:17.2pt">
            <v:imagedata r:id="rId98" o:title=""/>
          </v:shape>
        </w:pict>
      </w:r>
      <w:r>
        <w:rPr>
          <w:rFonts w:ascii="Calibri" w:hAnsi="Calibri" w:cs="Calibri"/>
        </w:rPr>
        <w:t xml:space="preserve"> - коэффициент перевода из ккал в Гкал.</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Количественные значения </w:t>
      </w:r>
      <w:r>
        <w:rPr>
          <w:rFonts w:ascii="Calibri" w:hAnsi="Calibri" w:cs="Calibri"/>
          <w:position w:val="-12"/>
        </w:rPr>
        <w:pict>
          <v:shape id="_x0000_i1094" type="#_x0000_t75" style="width:16.55pt;height:19.75pt">
            <v:imagedata r:id="rId94" o:title=""/>
          </v:shape>
        </w:pict>
      </w:r>
      <w:r>
        <w:rPr>
          <w:rFonts w:ascii="Calibri" w:hAnsi="Calibri" w:cs="Calibri"/>
        </w:rPr>
        <w:t xml:space="preserve">, </w:t>
      </w:r>
      <w:r>
        <w:rPr>
          <w:rFonts w:ascii="Calibri" w:hAnsi="Calibri" w:cs="Calibri"/>
          <w:position w:val="-14"/>
        </w:rPr>
        <w:pict>
          <v:shape id="_x0000_i1095" type="#_x0000_t75" style="width:19.75pt;height:21.65pt">
            <v:imagedata r:id="rId95" o:title=""/>
          </v:shape>
        </w:pict>
      </w:r>
      <w:r>
        <w:rPr>
          <w:rFonts w:ascii="Calibri" w:hAnsi="Calibri" w:cs="Calibri"/>
        </w:rPr>
        <w:t xml:space="preserve">, </w:t>
      </w:r>
      <w:r>
        <w:rPr>
          <w:rFonts w:ascii="Calibri" w:hAnsi="Calibri" w:cs="Calibri"/>
          <w:position w:val="-14"/>
        </w:rPr>
        <w:pict>
          <v:shape id="_x0000_i1096" type="#_x0000_t75" style="width:16.55pt;height:21.65pt">
            <v:imagedata r:id="rId96" o:title=""/>
          </v:shape>
        </w:pict>
      </w:r>
      <w:r>
        <w:rPr>
          <w:rFonts w:ascii="Calibri" w:hAnsi="Calibri" w:cs="Calibri"/>
        </w:rPr>
        <w:t xml:space="preserve"> и случаи их применения определяются в соответствии с пунктом 44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20)</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7" type="#_x0000_t75" style="width:73.25pt;height:21.65pt">
            <v:imagedata r:id="rId99"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8" type="#_x0000_t75" style="width:21.65pt;height:21.65pt">
            <v:imagedata r:id="rId100" o:title=""/>
          </v:shape>
        </w:pict>
      </w:r>
      <w:r>
        <w:rPr>
          <w:rFonts w:ascii="Calibri" w:hAnsi="Calibri" w:cs="Calibri"/>
        </w:rPr>
        <w:t xml:space="preserve"> - нормируемый удельный расход тепловой энергии на отопление многоквартирного дома или жилого дома (ккал в час на 1 кв. м), предусмотренный в таблице 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нормируемого удельного расхода тепловой энергии</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на отопление многоквартирного дома или жилого дома</w:t>
      </w:r>
    </w:p>
    <w:p w:rsidR="00A63B23" w:rsidRDefault="00A63B23">
      <w:pPr>
        <w:widowControl w:val="0"/>
        <w:autoSpaceDE w:val="0"/>
        <w:autoSpaceDN w:val="0"/>
        <w:adjustRightInd w:val="0"/>
        <w:spacing w:after="0" w:line="240" w:lineRule="auto"/>
        <w:jc w:val="center"/>
        <w:rPr>
          <w:rFonts w:ascii="Calibri" w:hAnsi="Calibri" w:cs="Calibri"/>
        </w:rPr>
        <w:sectPr w:rsidR="00A63B23">
          <w:pgSz w:w="11905" w:h="16838"/>
          <w:pgMar w:top="1134" w:right="850" w:bottom="1134" w:left="1701" w:header="720" w:footer="720" w:gutter="0"/>
          <w:cols w:space="720"/>
          <w:noEndnote/>
        </w:sectPr>
      </w:pPr>
    </w:p>
    <w:p w:rsidR="00A63B23" w:rsidRDefault="00A63B2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80"/>
        <w:gridCol w:w="723"/>
        <w:gridCol w:w="723"/>
        <w:gridCol w:w="723"/>
        <w:gridCol w:w="723"/>
        <w:gridCol w:w="756"/>
        <w:gridCol w:w="756"/>
        <w:gridCol w:w="756"/>
        <w:gridCol w:w="756"/>
        <w:gridCol w:w="756"/>
        <w:gridCol w:w="756"/>
      </w:tblGrid>
      <w:tr w:rsidR="00A63B23">
        <w:tc>
          <w:tcPr>
            <w:tcW w:w="198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этажей</w:t>
            </w:r>
          </w:p>
        </w:tc>
        <w:tc>
          <w:tcPr>
            <w:tcW w:w="7428" w:type="dxa"/>
            <w:gridSpan w:val="10"/>
            <w:tcBorders>
              <w:top w:val="single" w:sz="4" w:space="0" w:color="auto"/>
              <w:left w:val="single" w:sz="4" w:space="0" w:color="auto"/>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температура наружного воздуха</w:t>
            </w:r>
          </w:p>
        </w:tc>
      </w:tr>
      <w:tr w:rsidR="00A63B23">
        <w:tc>
          <w:tcPr>
            <w:tcW w:w="198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both"/>
              <w:rPr>
                <w:rFonts w:ascii="Calibri" w:hAnsi="Calibri" w:cs="Calibri"/>
              </w:rPr>
            </w:pP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-10 °C</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-15 °C</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-20 °C</w:t>
            </w:r>
          </w:p>
        </w:tc>
        <w:tc>
          <w:tcPr>
            <w:tcW w:w="7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-25 °C</w:t>
            </w:r>
          </w:p>
        </w:tc>
        <w:tc>
          <w:tcPr>
            <w:tcW w:w="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-30 °C</w:t>
            </w:r>
          </w:p>
        </w:tc>
        <w:tc>
          <w:tcPr>
            <w:tcW w:w="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-35 °C</w:t>
            </w:r>
          </w:p>
        </w:tc>
        <w:tc>
          <w:tcPr>
            <w:tcW w:w="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-40 °C</w:t>
            </w:r>
          </w:p>
        </w:tc>
        <w:tc>
          <w:tcPr>
            <w:tcW w:w="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-45 °C</w:t>
            </w:r>
          </w:p>
        </w:tc>
        <w:tc>
          <w:tcPr>
            <w:tcW w:w="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-50 °C</w:t>
            </w:r>
          </w:p>
        </w:tc>
        <w:tc>
          <w:tcPr>
            <w:tcW w:w="756" w:type="dxa"/>
            <w:tcBorders>
              <w:top w:val="single" w:sz="4" w:space="0" w:color="auto"/>
              <w:left w:val="single" w:sz="4" w:space="0" w:color="auto"/>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-55 °C</w:t>
            </w:r>
          </w:p>
        </w:tc>
      </w:tr>
      <w:tr w:rsidR="00A63B23">
        <w:tc>
          <w:tcPr>
            <w:tcW w:w="9408" w:type="dxa"/>
            <w:gridSpan w:val="11"/>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I. Многоквартирные дома или жилые дома до 1999 года постройки включительно</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5 - 9</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16 и более</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r>
      <w:tr w:rsidR="00A63B23">
        <w:tc>
          <w:tcPr>
            <w:tcW w:w="9408" w:type="dxa"/>
            <w:gridSpan w:val="11"/>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II. Многоквартирные дома или жилые дома после 1999 года постройки</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4 - 5</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6 - 7</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A63B23">
        <w:tc>
          <w:tcPr>
            <w:tcW w:w="19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723"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756"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A63B23">
        <w:tc>
          <w:tcPr>
            <w:tcW w:w="1980"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12 и более</w:t>
            </w:r>
          </w:p>
        </w:tc>
        <w:tc>
          <w:tcPr>
            <w:tcW w:w="723"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23"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723"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23"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56"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756"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756"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6"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756"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756"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bl>
    <w:p w:rsidR="00A63B23" w:rsidRDefault="00A63B23">
      <w:pPr>
        <w:widowControl w:val="0"/>
        <w:autoSpaceDE w:val="0"/>
        <w:autoSpaceDN w:val="0"/>
        <w:adjustRightInd w:val="0"/>
        <w:spacing w:after="0" w:line="240" w:lineRule="auto"/>
        <w:jc w:val="both"/>
        <w:rPr>
          <w:rFonts w:ascii="Calibri" w:hAnsi="Calibri" w:cs="Calibri"/>
        </w:rPr>
        <w:sectPr w:rsidR="00A63B23">
          <w:pgSz w:w="16838" w:h="11905" w:orient="landscape"/>
          <w:pgMar w:top="1701" w:right="1134" w:bottom="850" w:left="1134" w:header="720" w:footer="720" w:gutter="0"/>
          <w:cols w:space="720"/>
          <w:noEndnote/>
        </w:sectPr>
      </w:pP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подраздела исключено. - </w:t>
      </w:r>
      <w:hyperlink r:id="rId101"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w:t>
      </w:r>
      <w:hyperlink r:id="rId102"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услуги по отоплению при использовании земельного участка</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21)</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99" type="#_x0000_t75" style="width:91.1pt;height:38.25pt">
            <v:imagedata r:id="rId103" o:title=""/>
          </v:shape>
        </w:pict>
      </w:r>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0" type="#_x0000_t75" style="width:17.2pt;height:19.75pt">
            <v:imagedata r:id="rId104" o:title=""/>
          </v:shape>
        </w:pict>
      </w:r>
      <w:r>
        <w:rPr>
          <w:rFonts w:ascii="Calibri" w:hAnsi="Calibri" w:cs="Calibri"/>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1" type="#_x0000_t75" style="width:30.6pt;height:17.2pt">
            <v:imagedata r:id="rId105" o:title=""/>
          </v:shape>
        </w:pict>
      </w:r>
      <w:r>
        <w:rPr>
          <w:rFonts w:ascii="Calibri" w:hAnsi="Calibri" w:cs="Calibri"/>
        </w:rPr>
        <w:t xml:space="preserve"> - площадь отапливаемых надворных построек, расположенных на земельных участках (кв.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2" type="#_x0000_t75" style="width:19.1pt;height:19.75pt">
            <v:imagedata r:id="rId106" o:title=""/>
          </v:shape>
        </w:pict>
      </w:r>
      <w:r>
        <w:rPr>
          <w:rFonts w:ascii="Calibri" w:hAnsi="Calibri" w:cs="Calibri"/>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и горячему водоснабжению в жилых помещениях</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Суммарный расход холодной и горячей воды в жилых помещениях (куб. м в месяц на 1 человека) рассчитывается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22)</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3" type="#_x0000_t75" style="width:125.5pt;height:22.3pt">
            <v:imagedata r:id="rId107" o:title=""/>
          </v:shape>
        </w:pict>
      </w:r>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4" type="#_x0000_t75" style="width:16.55pt;height:19.75pt">
            <v:imagedata r:id="rId108" o:title=""/>
          </v:shape>
        </w:pict>
      </w:r>
      <w:r>
        <w:rPr>
          <w:rFonts w:ascii="Calibri" w:hAnsi="Calibri" w:cs="Calibri"/>
        </w:rPr>
        <w:t xml:space="preserve"> - расход воды 1 водоразборным устройством на 1 процедуру, определяемый в соответствии с таблицей 5;</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5" type="#_x0000_t75" style="width:14.65pt;height:19.75pt">
            <v:imagedata r:id="rId109" o:title=""/>
          </v:shape>
        </w:pict>
      </w:r>
      <w:r>
        <w:rPr>
          <w:rFonts w:ascii="Calibri" w:hAnsi="Calibri" w:cs="Calibri"/>
        </w:rPr>
        <w:t xml:space="preserve"> -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6" type="#_x0000_t75" style="width:24.2pt;height:17.2pt">
            <v:imagedata r:id="rId110" o:title=""/>
          </v:shape>
        </w:pict>
      </w:r>
      <w:r>
        <w:rPr>
          <w:rFonts w:ascii="Calibri" w:hAnsi="Calibri" w:cs="Calibri"/>
        </w:rPr>
        <w:t xml:space="preserve"> - коэффициент перевода из литров в кубические метры.</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Нормы расхода и средняя температура воды на 1 процедуру</w:t>
      </w:r>
    </w:p>
    <w:p w:rsidR="00A63B23" w:rsidRDefault="00A63B23">
      <w:pPr>
        <w:widowControl w:val="0"/>
        <w:autoSpaceDE w:val="0"/>
        <w:autoSpaceDN w:val="0"/>
        <w:adjustRightInd w:val="0"/>
        <w:spacing w:after="0" w:line="240" w:lineRule="auto"/>
        <w:jc w:val="center"/>
        <w:rPr>
          <w:rFonts w:ascii="Calibri" w:hAnsi="Calibri" w:cs="Calibri"/>
        </w:rPr>
        <w:sectPr w:rsidR="00A63B23">
          <w:pgSz w:w="11905" w:h="16838"/>
          <w:pgMar w:top="1134" w:right="850" w:bottom="1134" w:left="1701" w:header="720" w:footer="720" w:gutter="0"/>
          <w:cols w:space="720"/>
          <w:noEndnote/>
        </w:sectPr>
      </w:pPr>
    </w:p>
    <w:p w:rsidR="00A63B23" w:rsidRDefault="00A63B2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092"/>
        <w:gridCol w:w="2808"/>
        <w:gridCol w:w="2880"/>
      </w:tblGrid>
      <w:tr w:rsidR="00A63B23">
        <w:tc>
          <w:tcPr>
            <w:tcW w:w="4092" w:type="dxa"/>
            <w:tcBorders>
              <w:top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Вид прибора или процедуры</w:t>
            </w:r>
          </w:p>
        </w:tc>
        <w:tc>
          <w:tcPr>
            <w:tcW w:w="2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Норма расхода воды на 1 процедуру (л)</w:t>
            </w:r>
          </w:p>
        </w:tc>
        <w:tc>
          <w:tcPr>
            <w:tcW w:w="2880" w:type="dxa"/>
            <w:tcBorders>
              <w:top w:val="single" w:sz="4" w:space="0" w:color="auto"/>
              <w:left w:val="single" w:sz="4" w:space="0" w:color="auto"/>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потребляемой воды (°C)</w:t>
            </w:r>
          </w:p>
        </w:tc>
      </w:tr>
      <w:tr w:rsidR="00A63B23">
        <w:tc>
          <w:tcPr>
            <w:tcW w:w="4092"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Ванна сидячая длиной 1200 мм с душем</w:t>
            </w:r>
          </w:p>
        </w:tc>
        <w:tc>
          <w:tcPr>
            <w:tcW w:w="2808"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880"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A63B23">
        <w:tc>
          <w:tcPr>
            <w:tcW w:w="4092"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Ванна длиной 1500 - 1550 мм с душем</w:t>
            </w:r>
          </w:p>
        </w:tc>
        <w:tc>
          <w:tcPr>
            <w:tcW w:w="2808"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28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A63B23">
        <w:tc>
          <w:tcPr>
            <w:tcW w:w="4092"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Ванна длиной 1650 - 1700 мм с душем</w:t>
            </w:r>
          </w:p>
        </w:tc>
        <w:tc>
          <w:tcPr>
            <w:tcW w:w="2808"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8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A63B23">
        <w:tc>
          <w:tcPr>
            <w:tcW w:w="4092"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Ванна без душа</w:t>
            </w:r>
          </w:p>
        </w:tc>
        <w:tc>
          <w:tcPr>
            <w:tcW w:w="2808"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8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A63B23">
        <w:tc>
          <w:tcPr>
            <w:tcW w:w="4092"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Душ</w:t>
            </w:r>
          </w:p>
        </w:tc>
        <w:tc>
          <w:tcPr>
            <w:tcW w:w="2808"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8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A63B23">
        <w:tc>
          <w:tcPr>
            <w:tcW w:w="4092"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Раковина</w:t>
            </w:r>
          </w:p>
        </w:tc>
        <w:tc>
          <w:tcPr>
            <w:tcW w:w="2808"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8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A63B23">
        <w:tc>
          <w:tcPr>
            <w:tcW w:w="4092"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Мойка кухонная</w:t>
            </w:r>
          </w:p>
        </w:tc>
        <w:tc>
          <w:tcPr>
            <w:tcW w:w="2808"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A63B23">
        <w:tc>
          <w:tcPr>
            <w:tcW w:w="4092"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Унитаз</w:t>
            </w:r>
          </w:p>
        </w:tc>
        <w:tc>
          <w:tcPr>
            <w:tcW w:w="2808"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8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холодной воды в сети водопровода</w:t>
            </w:r>
          </w:p>
        </w:tc>
      </w:tr>
      <w:tr w:rsidR="00A63B23">
        <w:tc>
          <w:tcPr>
            <w:tcW w:w="4092"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Общеквартирные нужды</w:t>
            </w:r>
          </w:p>
        </w:tc>
        <w:tc>
          <w:tcPr>
            <w:tcW w:w="2808"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880"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A63B23" w:rsidRDefault="00A63B23">
      <w:pPr>
        <w:widowControl w:val="0"/>
        <w:autoSpaceDE w:val="0"/>
        <w:autoSpaceDN w:val="0"/>
        <w:adjustRightInd w:val="0"/>
        <w:spacing w:after="0" w:line="240" w:lineRule="auto"/>
        <w:ind w:firstLine="540"/>
        <w:jc w:val="both"/>
        <w:rPr>
          <w:rFonts w:ascii="Calibri" w:hAnsi="Calibri" w:cs="Calibri"/>
        </w:rPr>
        <w:sectPr w:rsidR="00A63B23">
          <w:pgSz w:w="16838" w:h="11905" w:orient="landscape"/>
          <w:pgMar w:top="1701" w:right="1134" w:bottom="850" w:left="1134" w:header="720" w:footer="720" w:gutter="0"/>
          <w:cols w:space="720"/>
          <w:noEndnote/>
        </w:sectPr>
      </w:pP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Норматив потребления коммунальной услуги по горячему водоснабжению в жилых помещениях (куб. м в месяц на 1 человека)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23)</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07" type="#_x0000_t75" style="width:194.95pt;height:38.25pt">
            <v:imagedata r:id="rId111"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8" type="#_x0000_t75" style="width:16.55pt;height:19.75pt">
            <v:imagedata r:id="rId112" o:title=""/>
          </v:shape>
        </w:pict>
      </w:r>
      <w:r>
        <w:rPr>
          <w:rFonts w:ascii="Calibri" w:hAnsi="Calibri" w:cs="Calibri"/>
        </w:rPr>
        <w:t xml:space="preserve"> - расход воды 1 водоразборным устройством на 1 процедуру;</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14.65pt;height:19.75pt">
            <v:imagedata r:id="rId113" o:title=""/>
          </v:shape>
        </w:pict>
      </w:r>
      <w:r>
        <w:rPr>
          <w:rFonts w:ascii="Calibri" w:hAnsi="Calibri" w:cs="Calibri"/>
        </w:rPr>
        <w:t xml:space="preserve"> - количество процедур пользования 1 водоразборным устройством в течение 1 календарного месяца, определяемое уполномоченным органом в том числе на основании экспертных оценок и статистических данных;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75pt;height:19.75pt">
            <v:imagedata r:id="rId114"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1" type="#_x0000_t75" style="width:15.95pt;height:19.75pt">
            <v:imagedata r:id="rId115" o:title=""/>
          </v:shape>
        </w:pict>
      </w:r>
      <w:r>
        <w:rPr>
          <w:rFonts w:ascii="Calibri" w:hAnsi="Calibri" w:cs="Calibri"/>
        </w:rPr>
        <w:t xml:space="preserve"> - температура потребляемой воды (°C), определяемая в соответствии с таблицей 5;</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13.4pt;height:19.75pt">
            <v:imagedata r:id="rId116" o:title=""/>
          </v:shape>
        </w:pict>
      </w:r>
      <w:r>
        <w:rPr>
          <w:rFonts w:ascii="Calibri" w:hAnsi="Calibri" w:cs="Calibri"/>
        </w:rPr>
        <w:t xml:space="preserve"> - средняя температура холодной воды в сети водопровода (°C), определяемая в соответствии с пунктом 25 настоящего документа;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3" type="#_x0000_t75" style="width:24.2pt;height:17.2pt">
            <v:imagedata r:id="rId117" o:title=""/>
          </v:shape>
        </w:pict>
      </w:r>
      <w:r>
        <w:rPr>
          <w:rFonts w:ascii="Calibri" w:hAnsi="Calibri" w:cs="Calibri"/>
        </w:rPr>
        <w:t xml:space="preserve"> - коэффициент перевода из литров в кубические метры.</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24)</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14" type="#_x0000_t75" style="width:157.4pt;height:36.3pt">
            <v:imagedata r:id="rId118"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16.55pt;height:21.65pt">
            <v:imagedata r:id="rId119" o:title=""/>
          </v:shape>
        </w:pict>
      </w:r>
      <w:r>
        <w:rPr>
          <w:rFonts w:ascii="Calibri" w:hAnsi="Calibri" w:cs="Calibri"/>
        </w:rPr>
        <w:t xml:space="preserve"> - температура холодной воды в водопроводной сети в отопительный период, равная 5 °C;</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6" type="#_x0000_t75" style="width:24.2pt;height:21.65pt">
            <v:imagedata r:id="rId120" o:title=""/>
          </v:shape>
        </w:pict>
      </w:r>
      <w:r>
        <w:rPr>
          <w:rFonts w:ascii="Calibri" w:hAnsi="Calibri" w:cs="Calibri"/>
        </w:rPr>
        <w:t xml:space="preserve"> - температура холодной воды в водопроводной сети в неотопительный период, равная 15 °C;</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суток в году (365 или 366);</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117" type="#_x0000_t75" style="width:19.1pt;height:16.55pt">
            <v:imagedata r:id="rId121" o:title=""/>
          </v:shape>
        </w:pict>
      </w:r>
      <w:r>
        <w:rPr>
          <w:rFonts w:ascii="Calibri" w:hAnsi="Calibri" w:cs="Calibri"/>
        </w:rPr>
        <w:t xml:space="preserve"> - продолжительность отопительного периода (суток).</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25)</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8" type="#_x0000_t75" style="width:73.9pt;height:19.75pt">
            <v:imagedata r:id="rId122"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9" type="#_x0000_t75" style="width:19.1pt;height:19.75pt">
            <v:imagedata r:id="rId123" o:title=""/>
          </v:shape>
        </w:pict>
      </w:r>
      <w:r>
        <w:rPr>
          <w:rFonts w:ascii="Calibri" w:hAnsi="Calibri" w:cs="Calibri"/>
        </w:rPr>
        <w:t xml:space="preserve"> - суммарный расход холодной и горячей воды в жилых помещениях, определяемый по </w:t>
      </w:r>
      <w:r>
        <w:rPr>
          <w:rFonts w:ascii="Calibri" w:hAnsi="Calibri" w:cs="Calibri"/>
        </w:rPr>
        <w:lastRenderedPageBreak/>
        <w:t>формуле 22 (куб. м в месяц на 1 человека);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0" type="#_x0000_t75" style="width:19.1pt;height:19.75pt">
            <v:imagedata r:id="rId124" o:title=""/>
          </v:shape>
        </w:pict>
      </w:r>
      <w:r>
        <w:rPr>
          <w:rFonts w:ascii="Calibri" w:hAnsi="Calibri" w:cs="Calibri"/>
        </w:rPr>
        <w:t xml:space="preserve"> - норматив потребления коммунальной услуги по горячему водоснабжению, определяемый по формуле 23 (куб. м в месяц на 1 человека).</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коммунальных услуг</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и горячему водоснабжению на общедомовые нужды</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26)</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21" type="#_x0000_t75" style="width:101.3pt;height:35.05pt">
            <v:imagedata r:id="rId125"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2" type="#_x0000_t75" style="width:27.4pt;height:21.05pt">
            <v:imagedata r:id="rId126" o:title=""/>
          </v:shape>
        </w:pict>
      </w:r>
      <w:r>
        <w:rPr>
          <w:rFonts w:ascii="Calibri" w:hAnsi="Calibri" w:cs="Calibri"/>
        </w:rPr>
        <w:t xml:space="preserve"> - норматив потребления коммунальной услуги по холодному (горячему) водоснабжению (куб. м в месяц на 1 человека), определяемый в соответствии с пунктами 23 - 26 настоящего документа;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0,09 - расход холодной (горячей) воды на общедомовые нужды (куб. м в месяц на 1 человека);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численность жителей, проживающих в многоквартирных домах, в отношении которых определяется норматив;</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23" type="#_x0000_t75" style="width:19.1pt;height:17.2pt">
            <v:imagedata r:id="rId127"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63B23" w:rsidRDefault="00A63B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 услуги</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при использовании земельного</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участка и надворных построек</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27)</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24" type="#_x0000_t75" style="width:66.25pt;height:35.05pt">
            <v:imagedata r:id="rId129"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5" type="#_x0000_t75" style="width:33.15pt;height:19.75pt">
            <v:imagedata r:id="rId130" o:title=""/>
          </v:shape>
        </w:pict>
      </w:r>
      <w:r>
        <w:rPr>
          <w:rFonts w:ascii="Calibri" w:hAnsi="Calibri" w:cs="Calibri"/>
        </w:rPr>
        <w:t xml:space="preserve"> - расход воды на полив земельного участка (куб. м в год на 1 кв. м земельного участка), определяемый уполномоченным органом;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28)</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26" type="#_x0000_t75" style="width:61.15pt;height:35.05pt">
            <v:imagedata r:id="rId131"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7" type="#_x0000_t75" style="width:29.3pt;height:19.75pt">
            <v:imagedata r:id="rId132" o:title=""/>
          </v:shape>
        </w:pict>
      </w:r>
      <w:r>
        <w:rPr>
          <w:rFonts w:ascii="Calibri" w:hAnsi="Calibri" w:cs="Calibri"/>
        </w:rP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Годовой расход электрической энергии на освещение (кВт·ч)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29)</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8" type="#_x0000_t75" style="width:166.95pt;height:22.3pt">
            <v:imagedata r:id="rId133" o:title=""/>
          </v:shape>
        </w:pict>
      </w:r>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общая площадь 1-комнатной квартиры (в коммунальных квартирах - 1 комнаты) (кв.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9" type="#_x0000_t75" style="width:19.75pt;height:21.65pt">
            <v:imagedata r:id="rId134" o:title=""/>
          </v:shape>
        </w:pict>
      </w:r>
      <w:r>
        <w:rPr>
          <w:rFonts w:ascii="Calibri" w:hAnsi="Calibri" w:cs="Calibri"/>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16.55pt;height:19.75pt">
            <v:imagedata r:id="rId135" o:title=""/>
          </v:shape>
        </w:pict>
      </w:r>
      <w:r>
        <w:rPr>
          <w:rFonts w:ascii="Calibri" w:hAnsi="Calibri" w:cs="Calibri"/>
        </w:rPr>
        <w:t xml:space="preserve"> - коэффициент одновременного включения приборов освещения (при отсутствии данных принимается 0,35);</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1" type="#_x0000_t75" style="width:29.95pt;height:19.75pt">
            <v:imagedata r:id="rId136" o:title=""/>
          </v:shape>
        </w:pict>
      </w:r>
      <w:r>
        <w:rPr>
          <w:rFonts w:ascii="Calibri" w:hAnsi="Calibri" w:cs="Calibri"/>
        </w:rPr>
        <w:t xml:space="preserve"> - количество часов использования приборов освещения в год;</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32" type="#_x0000_t75" style="width:24.2pt;height:17.2pt">
            <v:imagedata r:id="rId137" o:title=""/>
          </v:shape>
        </w:pict>
      </w:r>
      <w:r>
        <w:rPr>
          <w:rFonts w:ascii="Calibri" w:hAnsi="Calibri" w:cs="Calibri"/>
        </w:rPr>
        <w:t xml:space="preserve"> - коэффициент перевода из ватт-часов в киловатт-часы.</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Годовой расход электрической энергии, потребляемой электробытовыми приборами (</w:t>
      </w:r>
      <w:r>
        <w:rPr>
          <w:rFonts w:ascii="Calibri" w:hAnsi="Calibri" w:cs="Calibri"/>
          <w:position w:val="-14"/>
        </w:rPr>
        <w:pict>
          <v:shape id="_x0000_i1133" type="#_x0000_t75" style="width:26.1pt;height:21.65pt">
            <v:imagedata r:id="rId138" o:title=""/>
          </v:shape>
        </w:pict>
      </w:r>
      <w:r>
        <w:rPr>
          <w:rFonts w:ascii="Calibri" w:hAnsi="Calibri" w:cs="Calibri"/>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Примерный перечень внутриквартирных электробытовых приборов</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и объем годового потребления ими электрической энергии</w:t>
      </w:r>
    </w:p>
    <w:p w:rsidR="00A63B23" w:rsidRDefault="00A63B23">
      <w:pPr>
        <w:widowControl w:val="0"/>
        <w:autoSpaceDE w:val="0"/>
        <w:autoSpaceDN w:val="0"/>
        <w:adjustRightInd w:val="0"/>
        <w:spacing w:after="0" w:line="240" w:lineRule="auto"/>
        <w:jc w:val="center"/>
        <w:rPr>
          <w:rFonts w:ascii="Calibri" w:hAnsi="Calibri" w:cs="Calibri"/>
        </w:rPr>
        <w:sectPr w:rsidR="00A63B23">
          <w:pgSz w:w="11905" w:h="16838"/>
          <w:pgMar w:top="1134" w:right="850" w:bottom="1134" w:left="1701" w:header="720" w:footer="720" w:gutter="0"/>
          <w:cols w:space="720"/>
          <w:noEndnote/>
        </w:sectPr>
      </w:pPr>
    </w:p>
    <w:p w:rsidR="00A63B23" w:rsidRDefault="00A63B2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40"/>
        <w:gridCol w:w="3780"/>
      </w:tblGrid>
      <w:tr w:rsidR="00A63B23">
        <w:tc>
          <w:tcPr>
            <w:tcW w:w="5940" w:type="dxa"/>
            <w:tcBorders>
              <w:top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электробытового прибора</w:t>
            </w:r>
          </w:p>
        </w:tc>
        <w:tc>
          <w:tcPr>
            <w:tcW w:w="3780" w:type="dxa"/>
            <w:tcBorders>
              <w:top w:val="single" w:sz="4" w:space="0" w:color="auto"/>
              <w:left w:val="single" w:sz="4" w:space="0" w:color="auto"/>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Объем годового потребления электрической энергии (кВт·ч)</w:t>
            </w:r>
          </w:p>
        </w:tc>
      </w:tr>
      <w:tr w:rsidR="00A63B23">
        <w:tc>
          <w:tcPr>
            <w:tcW w:w="5940"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Холодильник, морозильник</w:t>
            </w:r>
          </w:p>
        </w:tc>
        <w:tc>
          <w:tcPr>
            <w:tcW w:w="3780"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A63B23">
        <w:tc>
          <w:tcPr>
            <w:tcW w:w="594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Телевизор, видеомагнитофон</w:t>
            </w:r>
          </w:p>
        </w:tc>
        <w:tc>
          <w:tcPr>
            <w:tcW w:w="37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A63B23">
        <w:tc>
          <w:tcPr>
            <w:tcW w:w="594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Радиоприемник, магнитофон</w:t>
            </w:r>
          </w:p>
        </w:tc>
        <w:tc>
          <w:tcPr>
            <w:tcW w:w="37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A63B23">
        <w:tc>
          <w:tcPr>
            <w:tcW w:w="594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Пылесос</w:t>
            </w:r>
          </w:p>
        </w:tc>
        <w:tc>
          <w:tcPr>
            <w:tcW w:w="37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A63B23">
        <w:tc>
          <w:tcPr>
            <w:tcW w:w="594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Стиральная машина</w:t>
            </w:r>
          </w:p>
        </w:tc>
        <w:tc>
          <w:tcPr>
            <w:tcW w:w="37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A63B23">
        <w:tc>
          <w:tcPr>
            <w:tcW w:w="594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Утюг</w:t>
            </w:r>
          </w:p>
        </w:tc>
        <w:tc>
          <w:tcPr>
            <w:tcW w:w="37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A63B23">
        <w:tc>
          <w:tcPr>
            <w:tcW w:w="594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A63B23">
        <w:tc>
          <w:tcPr>
            <w:tcW w:w="594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Напольная электроплита (для многоквартирных домов или жилых домов, оборудованных электроплитами)</w:t>
            </w:r>
          </w:p>
        </w:tc>
        <w:tc>
          <w:tcPr>
            <w:tcW w:w="3780" w:type="dxa"/>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A63B23">
        <w:tc>
          <w:tcPr>
            <w:tcW w:w="5940"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Электроводонагреватель &lt;*&gt;</w:t>
            </w:r>
          </w:p>
        </w:tc>
        <w:tc>
          <w:tcPr>
            <w:tcW w:w="3780"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p>
        </w:tc>
      </w:tr>
    </w:tbl>
    <w:p w:rsidR="00A63B23" w:rsidRDefault="00A63B23">
      <w:pPr>
        <w:widowControl w:val="0"/>
        <w:autoSpaceDE w:val="0"/>
        <w:autoSpaceDN w:val="0"/>
        <w:adjustRightInd w:val="0"/>
        <w:spacing w:after="0" w:line="240" w:lineRule="auto"/>
        <w:ind w:firstLine="540"/>
        <w:jc w:val="both"/>
        <w:rPr>
          <w:rFonts w:ascii="Calibri" w:hAnsi="Calibri" w:cs="Calibri"/>
        </w:rPr>
        <w:sectPr w:rsidR="00A63B23">
          <w:pgSz w:w="16838" w:h="11905" w:orient="landscape"/>
          <w:pgMar w:top="1701" w:right="1134" w:bottom="850" w:left="1134" w:header="720" w:footer="720" w:gutter="0"/>
          <w:cols w:space="720"/>
          <w:noEndnote/>
        </w:sectPr>
      </w:pP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пунктами 33 и 34 настоящего документа.</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30)</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34" type="#_x0000_t75" style="width:101.3pt;height:38.25pt">
            <v:imagedata r:id="rId139" o:title=""/>
          </v:shape>
        </w:pict>
      </w:r>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35" type="#_x0000_t75" style="width:24.2pt;height:19.75pt">
            <v:imagedata r:id="rId140" o:title=""/>
          </v:shape>
        </w:pict>
      </w:r>
      <w:r>
        <w:rPr>
          <w:rFonts w:ascii="Calibri" w:hAnsi="Calibri" w:cs="Calibri"/>
        </w:rPr>
        <w:t xml:space="preserve"> - количество тепловой энергии, необходимой для подогрева воды, в расчете на 1 человека в год (ккал/чел.), определяемое по формуле 31;</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860 - коэффициент перевода из ккал в кВт·ч;</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0,95 - средний коэффициент полезного действия электроводонагревателя.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Количество тепловой энергии, необходимой для подогрева воды, в расчете на 1 человека в год (ккал/чел.),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31)</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36" type="#_x0000_t75" style="width:242.1pt;height:22.3pt">
            <v:imagedata r:id="rId141" o:title=""/>
          </v:shape>
        </w:pict>
      </w:r>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7" type="#_x0000_t75" style="width:29.95pt;height:19.75pt">
            <v:imagedata r:id="rId142" o:title=""/>
          </v:shape>
        </w:pict>
      </w:r>
      <w:r>
        <w:rPr>
          <w:rFonts w:ascii="Calibri" w:hAnsi="Calibri" w:cs="Calibri"/>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p - объемный вес воды (кгс/куб. м), равный 983,18 кгс/куб. м при температуре </w:t>
      </w:r>
      <w:r>
        <w:rPr>
          <w:rFonts w:ascii="Calibri" w:hAnsi="Calibri" w:cs="Calibri"/>
          <w:position w:val="-12"/>
        </w:rPr>
        <w:pict>
          <v:shape id="_x0000_i1138" type="#_x0000_t75" style="width:54.8pt;height:19.75pt">
            <v:imagedata r:id="rId143"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 теплоемкость воды (ккал/(кгс x °C)), равная 1 ккал/(кгс x °C);</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9" type="#_x0000_t75" style="width:12.75pt;height:19.75pt">
            <v:imagedata r:id="rId144" o:title=""/>
          </v:shape>
        </w:pict>
      </w:r>
      <w:r>
        <w:rPr>
          <w:rFonts w:ascii="Calibri" w:hAnsi="Calibri" w:cs="Calibri"/>
        </w:rP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0" type="#_x0000_t75" style="width:12.75pt;height:19.75pt">
            <v:imagedata r:id="rId145" o:title=""/>
          </v:shape>
        </w:pict>
      </w:r>
      <w:r>
        <w:rPr>
          <w:rFonts w:ascii="Calibri" w:hAnsi="Calibri" w:cs="Calibri"/>
        </w:rPr>
        <w:t xml:space="preserve"> - средняя температура холодной воды в сети водопровода (°C), определяемая в соответствии с пунктом 25 настоящего документа;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1" type="#_x0000_t75" style="width:26.1pt;height:19.75pt">
            <v:imagedata r:id="rId146" o:title=""/>
          </v:shape>
        </w:pict>
      </w:r>
      <w:r>
        <w:rPr>
          <w:rFonts w:ascii="Calibri" w:hAnsi="Calibri" w:cs="Calibri"/>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учитывающий тепловые потери</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трубопроводами систем горячего водоснабжения и затраты</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на отопление ванных комнат</w:t>
      </w:r>
    </w:p>
    <w:p w:rsidR="00A63B23" w:rsidRDefault="00A63B23">
      <w:pPr>
        <w:widowControl w:val="0"/>
        <w:autoSpaceDE w:val="0"/>
        <w:autoSpaceDN w:val="0"/>
        <w:adjustRightInd w:val="0"/>
        <w:spacing w:after="0" w:line="240" w:lineRule="auto"/>
        <w:jc w:val="center"/>
        <w:rPr>
          <w:rFonts w:ascii="Calibri" w:hAnsi="Calibri" w:cs="Calibri"/>
        </w:rPr>
        <w:sectPr w:rsidR="00A63B23">
          <w:pgSz w:w="11905" w:h="16838"/>
          <w:pgMar w:top="1134" w:right="850" w:bottom="1134" w:left="1701" w:header="720" w:footer="720" w:gutter="0"/>
          <w:cols w:space="720"/>
          <w:noEndnote/>
        </w:sectPr>
      </w:pPr>
    </w:p>
    <w:p w:rsidR="00A63B23" w:rsidRDefault="00A63B23">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920"/>
        <w:gridCol w:w="4860"/>
      </w:tblGrid>
      <w:tr w:rsidR="00A63B23">
        <w:tc>
          <w:tcPr>
            <w:tcW w:w="4920" w:type="dxa"/>
            <w:tcBorders>
              <w:top w:val="single" w:sz="4" w:space="0" w:color="auto"/>
              <w:bottom w:val="single" w:sz="4" w:space="0" w:color="auto"/>
              <w:right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Тип трубопровода</w:t>
            </w:r>
          </w:p>
        </w:tc>
        <w:tc>
          <w:tcPr>
            <w:tcW w:w="4860" w:type="dxa"/>
            <w:tcBorders>
              <w:top w:val="single" w:sz="4" w:space="0" w:color="auto"/>
              <w:left w:val="single" w:sz="4" w:space="0" w:color="auto"/>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w:t>
            </w:r>
          </w:p>
        </w:tc>
      </w:tr>
      <w:tr w:rsidR="00A63B23">
        <w:tc>
          <w:tcPr>
            <w:tcW w:w="4920"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Изолированный</w:t>
            </w:r>
          </w:p>
        </w:tc>
        <w:tc>
          <w:tcPr>
            <w:tcW w:w="4860" w:type="dxa"/>
            <w:tcBorders>
              <w:top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r>
      <w:tr w:rsidR="00A63B23">
        <w:tc>
          <w:tcPr>
            <w:tcW w:w="4920"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rPr>
                <w:rFonts w:ascii="Calibri" w:hAnsi="Calibri" w:cs="Calibri"/>
              </w:rPr>
            </w:pPr>
            <w:r>
              <w:rPr>
                <w:rFonts w:ascii="Calibri" w:hAnsi="Calibri" w:cs="Calibri"/>
              </w:rPr>
              <w:t>Неизолированный</w:t>
            </w:r>
          </w:p>
        </w:tc>
        <w:tc>
          <w:tcPr>
            <w:tcW w:w="4860" w:type="dxa"/>
            <w:tcBorders>
              <w:bottom w:val="single" w:sz="4" w:space="0" w:color="auto"/>
            </w:tcBorders>
            <w:tcMar>
              <w:top w:w="62" w:type="dxa"/>
              <w:left w:w="102" w:type="dxa"/>
              <w:bottom w:w="102" w:type="dxa"/>
              <w:right w:w="62" w:type="dxa"/>
            </w:tcMar>
          </w:tcPr>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r>
    </w:tbl>
    <w:p w:rsidR="00A63B23" w:rsidRDefault="00A63B23">
      <w:pPr>
        <w:widowControl w:val="0"/>
        <w:autoSpaceDE w:val="0"/>
        <w:autoSpaceDN w:val="0"/>
        <w:adjustRightInd w:val="0"/>
        <w:spacing w:after="0" w:line="240" w:lineRule="auto"/>
        <w:jc w:val="center"/>
        <w:rPr>
          <w:rFonts w:ascii="Calibri" w:hAnsi="Calibri" w:cs="Calibri"/>
        </w:rPr>
        <w:sectPr w:rsidR="00A63B23">
          <w:pgSz w:w="16838" w:h="11905" w:orient="landscape"/>
          <w:pgMar w:top="1701" w:right="1134" w:bottom="850" w:left="1134" w:header="720" w:footer="720" w:gutter="0"/>
          <w:cols w:space="720"/>
          <w:noEndnote/>
        </w:sectPr>
      </w:pP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32)</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42" type="#_x0000_t75" style="width:89.2pt;height:21.65pt">
            <v:imagedata r:id="rId147"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3" type="#_x0000_t75" style="width:29.3pt;height:19.75pt">
            <v:imagedata r:id="rId148" o:title=""/>
          </v:shape>
        </w:pict>
      </w:r>
      <w:r>
        <w:rPr>
          <w:rFonts w:ascii="Calibri" w:hAnsi="Calibri" w:cs="Calibri"/>
        </w:rPr>
        <w:t xml:space="preserve"> - годовой расход электрической энергии на освещение (кВт·ч);</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4" type="#_x0000_t75" style="width:26.1pt;height:21.65pt">
            <v:imagedata r:id="rId149" o:title=""/>
          </v:shape>
        </w:pict>
      </w:r>
      <w:r>
        <w:rPr>
          <w:rFonts w:ascii="Calibri" w:hAnsi="Calibri" w:cs="Calibri"/>
        </w:rPr>
        <w:t xml:space="preserve"> - годовой расход электрической энергии, потребляемой электробытовыми приборами (кВт·ч).</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33)</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45" type="#_x0000_t75" style="width:117.9pt;height:36.3pt">
            <v:imagedata r:id="rId150"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6" type="#_x0000_t75" style="width:24.2pt;height:21.65pt">
            <v:imagedata r:id="rId151" o:title=""/>
          </v:shape>
        </w:pict>
      </w:r>
      <w:r>
        <w:rPr>
          <w:rFonts w:ascii="Calibri" w:hAnsi="Calibri" w:cs="Calibri"/>
        </w:rPr>
        <w:t xml:space="preserve"> - годовой расход электрической энергии в 1-комнатной квартире (жилом доме), в которой проживает 1 человек (кВт·ч);</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таблице 2;</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таблице 3;</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индекс, отражающий количество комнат в квартире (жилом доме) (i = 1, 2, 3, 4);</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индекс, отражающий численность потребителей, проживающих в квартире (жилом доме) (j = 1, 2, 3, 4, 5);</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норматива потребления коммунальной услуги</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на общедомовые нужды</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w:t>
      </w:r>
      <w:r>
        <w:rPr>
          <w:rFonts w:ascii="Calibri" w:hAnsi="Calibri" w:cs="Calibri"/>
        </w:rPr>
        <w:lastRenderedPageBreak/>
        <w:t>среднегодового коэффициента использования мощности в режиме ожидания;</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34)</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47" type="#_x0000_t75" style="width:79pt;height:38.25pt">
            <v:imagedata r:id="rId152" o:title=""/>
          </v:shape>
        </w:pict>
      </w:r>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8" type="#_x0000_t75" style="width:35.05pt;height:19.75pt">
            <v:imagedata r:id="rId153" o:title=""/>
          </v:shape>
        </w:pict>
      </w:r>
      <w:r>
        <w:rPr>
          <w:rFonts w:ascii="Calibri" w:hAnsi="Calibri" w:cs="Calibri"/>
        </w:rP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49" type="#_x0000_t75" style="width:19.1pt;height:17.2pt">
            <v:imagedata r:id="rId154" o:title=""/>
          </v:shape>
        </w:pict>
      </w:r>
      <w:r>
        <w:rPr>
          <w:rFonts w:ascii="Calibri" w:hAnsi="Calibri" w:cs="Calibri"/>
        </w:rPr>
        <w:t xml:space="preserve"> - общая площадь помещений, входящих в состав общего имущества в многоквартирных домах (кв. 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Расчет норматива потребления коммунальной услуги</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по электроснабжению при использовании земельного участка</w:t>
      </w: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rPr>
        <w:t>и надворных построек</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35)</w:t>
      </w:r>
    </w:p>
    <w:p w:rsidR="00A63B23" w:rsidRDefault="00A63B23">
      <w:pPr>
        <w:widowControl w:val="0"/>
        <w:autoSpaceDE w:val="0"/>
        <w:autoSpaceDN w:val="0"/>
        <w:adjustRightInd w:val="0"/>
        <w:spacing w:after="0" w:line="240" w:lineRule="auto"/>
        <w:jc w:val="right"/>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50" type="#_x0000_t75" style="width:59.25pt;height:35.05pt">
            <v:imagedata r:id="rId155" o:title=""/>
          </v:shape>
        </w:pict>
      </w:r>
      <w:r>
        <w:rPr>
          <w:rFonts w:ascii="Calibri" w:hAnsi="Calibri" w:cs="Calibri"/>
        </w:rPr>
        <w:t>,</w:t>
      </w:r>
    </w:p>
    <w:p w:rsidR="00A63B23" w:rsidRDefault="00A63B23">
      <w:pPr>
        <w:widowControl w:val="0"/>
        <w:autoSpaceDE w:val="0"/>
        <w:autoSpaceDN w:val="0"/>
        <w:adjustRightInd w:val="0"/>
        <w:spacing w:after="0" w:line="240" w:lineRule="auto"/>
        <w:jc w:val="center"/>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1" type="#_x0000_t75" style="width:26.1pt;height:19.75pt">
            <v:imagedata r:id="rId156" o:title=""/>
          </v:shape>
        </w:pict>
      </w:r>
      <w:r>
        <w:rPr>
          <w:rFonts w:ascii="Calibri" w:hAnsi="Calibri" w:cs="Calibri"/>
        </w:rP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right"/>
        <w:rPr>
          <w:rFonts w:ascii="Calibri" w:hAnsi="Calibri" w:cs="Calibri"/>
        </w:rPr>
      </w:pPr>
      <w:r>
        <w:rPr>
          <w:rFonts w:ascii="Calibri" w:hAnsi="Calibri" w:cs="Calibri"/>
        </w:rPr>
        <w:t>(формула 36)</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52" type="#_x0000_t75" style="width:64.35pt;height:36.3pt">
            <v:imagedata r:id="rId157" o:title=""/>
          </v:shape>
        </w:pict>
      </w:r>
      <w:r>
        <w:rPr>
          <w:rFonts w:ascii="Calibri" w:hAnsi="Calibri" w:cs="Calibri"/>
        </w:rPr>
        <w:t>,</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3" type="#_x0000_t75" style="width:30.6pt;height:21.65pt">
            <v:imagedata r:id="rId158" o:title=""/>
          </v:shape>
        </w:pict>
      </w:r>
      <w:r>
        <w:rPr>
          <w:rFonts w:ascii="Calibri" w:hAnsi="Calibri" w:cs="Calibri"/>
        </w:rP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A63B23" w:rsidRDefault="00A63B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месяцев в году.</w:t>
      </w: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autoSpaceDE w:val="0"/>
        <w:autoSpaceDN w:val="0"/>
        <w:adjustRightInd w:val="0"/>
        <w:spacing w:after="0" w:line="240" w:lineRule="auto"/>
        <w:ind w:firstLine="540"/>
        <w:jc w:val="both"/>
        <w:rPr>
          <w:rFonts w:ascii="Calibri" w:hAnsi="Calibri" w:cs="Calibri"/>
        </w:rPr>
      </w:pPr>
    </w:p>
    <w:p w:rsidR="00A63B23" w:rsidRDefault="00A63B2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B73EA" w:rsidRDefault="00AB73EA"/>
    <w:sectPr w:rsidR="00AB73E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64"/>
    <w:rsid w:val="00A04064"/>
    <w:rsid w:val="00A63B23"/>
    <w:rsid w:val="00AB7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B2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3B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3B2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3B2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B2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3B2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3B2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3B2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image" Target="media/image79.wmf"/><Relationship Id="rId21" Type="http://schemas.openxmlformats.org/officeDocument/2006/relationships/hyperlink" Target="consultantplus://offline/ref=CA4065168C43A4F747BDDD8B527EE45523154CF1C907717A15B11910DB2E56C1F2131F2102F106Q3zFC" TargetMode="External"/><Relationship Id="rId42" Type="http://schemas.openxmlformats.org/officeDocument/2006/relationships/image" Target="media/image15.wmf"/><Relationship Id="rId47" Type="http://schemas.openxmlformats.org/officeDocument/2006/relationships/image" Target="media/image18.wmf"/><Relationship Id="rId63" Type="http://schemas.openxmlformats.org/officeDocument/2006/relationships/image" Target="media/image30.wmf"/><Relationship Id="rId68" Type="http://schemas.openxmlformats.org/officeDocument/2006/relationships/image" Target="media/image33.wmf"/><Relationship Id="rId84" Type="http://schemas.openxmlformats.org/officeDocument/2006/relationships/image" Target="media/image49.wmf"/><Relationship Id="rId89" Type="http://schemas.openxmlformats.org/officeDocument/2006/relationships/image" Target="media/image54.wmf"/><Relationship Id="rId112" Type="http://schemas.openxmlformats.org/officeDocument/2006/relationships/image" Target="media/image74.wmf"/><Relationship Id="rId133" Type="http://schemas.openxmlformats.org/officeDocument/2006/relationships/image" Target="media/image94.wmf"/><Relationship Id="rId138" Type="http://schemas.openxmlformats.org/officeDocument/2006/relationships/image" Target="media/image99.wmf"/><Relationship Id="rId154" Type="http://schemas.openxmlformats.org/officeDocument/2006/relationships/image" Target="media/image115.wmf"/><Relationship Id="rId159" Type="http://schemas.openxmlformats.org/officeDocument/2006/relationships/fontTable" Target="fontTable.xml"/><Relationship Id="rId16" Type="http://schemas.openxmlformats.org/officeDocument/2006/relationships/hyperlink" Target="consultantplus://offline/ref=CA4065168C43A4F747BDDD8B527EE4552B124FF4C6052C701DE81512DC2109D6F55A132002F1073CQ9z5C" TargetMode="External"/><Relationship Id="rId107" Type="http://schemas.openxmlformats.org/officeDocument/2006/relationships/image" Target="media/image69.wmf"/><Relationship Id="rId11" Type="http://schemas.openxmlformats.org/officeDocument/2006/relationships/hyperlink" Target="consultantplus://offline/ref=CA4065168C43A4F747BDDD8B527EE45529154BF5C607717A15B11910DB2E56C1F2131F2102F106Q3zEC" TargetMode="External"/><Relationship Id="rId32" Type="http://schemas.openxmlformats.org/officeDocument/2006/relationships/image" Target="media/image9.wmf"/><Relationship Id="rId37" Type="http://schemas.openxmlformats.org/officeDocument/2006/relationships/hyperlink" Target="consultantplus://offline/ref=CA4065168C43A4F747BDDD8B527EE4552B124FF4C6052C701DE81512DC2109D6F55A132002F1073FQ9z3C" TargetMode="External"/><Relationship Id="rId53" Type="http://schemas.openxmlformats.org/officeDocument/2006/relationships/image" Target="media/image24.wmf"/><Relationship Id="rId58" Type="http://schemas.openxmlformats.org/officeDocument/2006/relationships/hyperlink" Target="consultantplus://offline/ref=CA4065168C43A4F747BDDD8B527EE4552B1442FDC70A2C701DE81512DC2109D6F55A132002F1073CQ9z6C" TargetMode="External"/><Relationship Id="rId74" Type="http://schemas.openxmlformats.org/officeDocument/2006/relationships/image" Target="media/image39.wmf"/><Relationship Id="rId79" Type="http://schemas.openxmlformats.org/officeDocument/2006/relationships/image" Target="media/image44.wmf"/><Relationship Id="rId102" Type="http://schemas.openxmlformats.org/officeDocument/2006/relationships/hyperlink" Target="consultantplus://offline/ref=CA4065168C43A4F747BDDD8B527EE4552B124FF4C6052C701DE81512DC2109D6F55A132002F1073AQ9z0C" TargetMode="External"/><Relationship Id="rId123" Type="http://schemas.openxmlformats.org/officeDocument/2006/relationships/image" Target="media/image85.wmf"/><Relationship Id="rId128" Type="http://schemas.openxmlformats.org/officeDocument/2006/relationships/hyperlink" Target="consultantplus://offline/ref=CA4065168C43A4F747BDDD8B527EE4552B124FF4C6052C701DE81512DC2109D6F55A132002F1073AQ9z7C" TargetMode="External"/><Relationship Id="rId144" Type="http://schemas.openxmlformats.org/officeDocument/2006/relationships/image" Target="media/image105.wmf"/><Relationship Id="rId149" Type="http://schemas.openxmlformats.org/officeDocument/2006/relationships/image" Target="media/image110.wmf"/><Relationship Id="rId5" Type="http://schemas.openxmlformats.org/officeDocument/2006/relationships/hyperlink" Target="http://www.consultant.ru" TargetMode="External"/><Relationship Id="rId90" Type="http://schemas.openxmlformats.org/officeDocument/2006/relationships/image" Target="media/image55.wmf"/><Relationship Id="rId95" Type="http://schemas.openxmlformats.org/officeDocument/2006/relationships/image" Target="media/image59.wmf"/><Relationship Id="rId160" Type="http://schemas.openxmlformats.org/officeDocument/2006/relationships/theme" Target="theme/theme1.xml"/><Relationship Id="rId22" Type="http://schemas.openxmlformats.org/officeDocument/2006/relationships/hyperlink" Target="consultantplus://offline/ref=CA4065168C43A4F747BDDD8B527EE4552B104EF4C70D2C701DE81512DC2109D6F55A132002F1073FQ9z1C" TargetMode="External"/><Relationship Id="rId27" Type="http://schemas.openxmlformats.org/officeDocument/2006/relationships/image" Target="media/image4.wmf"/><Relationship Id="rId43" Type="http://schemas.openxmlformats.org/officeDocument/2006/relationships/image" Target="media/image16.wmf"/><Relationship Id="rId48" Type="http://schemas.openxmlformats.org/officeDocument/2006/relationships/image" Target="media/image19.wmf"/><Relationship Id="rId64" Type="http://schemas.openxmlformats.org/officeDocument/2006/relationships/hyperlink" Target="consultantplus://offline/ref=CA4065168C43A4F747BDDD8B527EE4552B1442FDC70A2C701DE81512DC2109D6F55A132002F1073CQ9z6C" TargetMode="External"/><Relationship Id="rId69" Type="http://schemas.openxmlformats.org/officeDocument/2006/relationships/image" Target="media/image34.wmf"/><Relationship Id="rId113" Type="http://schemas.openxmlformats.org/officeDocument/2006/relationships/image" Target="media/image75.wmf"/><Relationship Id="rId118" Type="http://schemas.openxmlformats.org/officeDocument/2006/relationships/image" Target="media/image80.wmf"/><Relationship Id="rId134" Type="http://schemas.openxmlformats.org/officeDocument/2006/relationships/image" Target="media/image95.wmf"/><Relationship Id="rId139" Type="http://schemas.openxmlformats.org/officeDocument/2006/relationships/image" Target="media/image100.wmf"/><Relationship Id="rId80" Type="http://schemas.openxmlformats.org/officeDocument/2006/relationships/image" Target="media/image45.wmf"/><Relationship Id="rId85" Type="http://schemas.openxmlformats.org/officeDocument/2006/relationships/image" Target="media/image50.wmf"/><Relationship Id="rId150" Type="http://schemas.openxmlformats.org/officeDocument/2006/relationships/image" Target="media/image111.wmf"/><Relationship Id="rId155" Type="http://schemas.openxmlformats.org/officeDocument/2006/relationships/image" Target="media/image116.wmf"/><Relationship Id="rId12" Type="http://schemas.openxmlformats.org/officeDocument/2006/relationships/hyperlink" Target="consultantplus://offline/ref=CA4065168C43A4F747BDDD8B527EE4552B104EF4C70D2C701DE81512DC2109D6F55A132002F1073FQ9z2C" TargetMode="External"/><Relationship Id="rId17" Type="http://schemas.openxmlformats.org/officeDocument/2006/relationships/hyperlink" Target="consultantplus://offline/ref=CA4065168C43A4F747BDDD8B527EE4552B124FF4C6052C701DE81512DC2109D6F55A132002F1073CQ9z4C" TargetMode="External"/><Relationship Id="rId33" Type="http://schemas.openxmlformats.org/officeDocument/2006/relationships/image" Target="media/image10.wmf"/><Relationship Id="rId38" Type="http://schemas.openxmlformats.org/officeDocument/2006/relationships/hyperlink" Target="consultantplus://offline/ref=CA4065168C43A4F747BDDD8B527EE4552B1442FDC70A2C701DE81512DC2109D6F55A132002F1073CQ9z6C" TargetMode="External"/><Relationship Id="rId59" Type="http://schemas.openxmlformats.org/officeDocument/2006/relationships/hyperlink" Target="consultantplus://offline/ref=CA4065168C43A4F747BDDD8B527EE4552B124FF4C6052C701DE81512DC2109D6F55A132002F10738Q9z3C" TargetMode="External"/><Relationship Id="rId103" Type="http://schemas.openxmlformats.org/officeDocument/2006/relationships/image" Target="media/image65.wmf"/><Relationship Id="rId108" Type="http://schemas.openxmlformats.org/officeDocument/2006/relationships/image" Target="media/image70.wmf"/><Relationship Id="rId124" Type="http://schemas.openxmlformats.org/officeDocument/2006/relationships/image" Target="media/image86.wmf"/><Relationship Id="rId129" Type="http://schemas.openxmlformats.org/officeDocument/2006/relationships/image" Target="media/image90.wmf"/><Relationship Id="rId20" Type="http://schemas.openxmlformats.org/officeDocument/2006/relationships/hyperlink" Target="consultantplus://offline/ref=CA4065168C43A4F747BDDD8B527EE4552B104EF4C70D2C701DE81512DC2109D6F55A132002F1073FQ9z1C" TargetMode="External"/><Relationship Id="rId41" Type="http://schemas.openxmlformats.org/officeDocument/2006/relationships/image" Target="media/image14.wmf"/><Relationship Id="rId54" Type="http://schemas.openxmlformats.org/officeDocument/2006/relationships/hyperlink" Target="consultantplus://offline/ref=CA4065168C43A4F747BDDD8B527EE4552B1442FDC70A2C701DE81512DC2109D6F55A132002F1073CQ9z6C" TargetMode="External"/><Relationship Id="rId62" Type="http://schemas.openxmlformats.org/officeDocument/2006/relationships/image" Target="media/image29.wmf"/><Relationship Id="rId70" Type="http://schemas.openxmlformats.org/officeDocument/2006/relationships/image" Target="media/image35.wmf"/><Relationship Id="rId75" Type="http://schemas.openxmlformats.org/officeDocument/2006/relationships/image" Target="media/image40.wmf"/><Relationship Id="rId83" Type="http://schemas.openxmlformats.org/officeDocument/2006/relationships/image" Target="media/image48.wmf"/><Relationship Id="rId88" Type="http://schemas.openxmlformats.org/officeDocument/2006/relationships/image" Target="media/image53.wmf"/><Relationship Id="rId91" Type="http://schemas.openxmlformats.org/officeDocument/2006/relationships/hyperlink" Target="consultantplus://offline/ref=CA4065168C43A4F747BDDD8B527EE4552B124FF4C6052C701DE81512DC2109D6F55A132002F1073BQ9z7C" TargetMode="External"/><Relationship Id="rId96" Type="http://schemas.openxmlformats.org/officeDocument/2006/relationships/image" Target="media/image60.wmf"/><Relationship Id="rId111" Type="http://schemas.openxmlformats.org/officeDocument/2006/relationships/image" Target="media/image73.wmf"/><Relationship Id="rId132" Type="http://schemas.openxmlformats.org/officeDocument/2006/relationships/image" Target="media/image93.wmf"/><Relationship Id="rId140" Type="http://schemas.openxmlformats.org/officeDocument/2006/relationships/image" Target="media/image101.wmf"/><Relationship Id="rId145" Type="http://schemas.openxmlformats.org/officeDocument/2006/relationships/image" Target="media/image106.wmf"/><Relationship Id="rId153" Type="http://schemas.openxmlformats.org/officeDocument/2006/relationships/image" Target="media/image114.wmf"/><Relationship Id="rId1" Type="http://schemas.openxmlformats.org/officeDocument/2006/relationships/styles" Target="styles.xml"/><Relationship Id="rId6" Type="http://schemas.openxmlformats.org/officeDocument/2006/relationships/hyperlink" Target="consultantplus://offline/ref=CA4065168C43A4F747BDDD8B527EE4552B104BF5C9042C701DE81512DC2109D6F55A132002F10F3FQ9z4C" TargetMode="External"/><Relationship Id="rId15" Type="http://schemas.openxmlformats.org/officeDocument/2006/relationships/hyperlink" Target="consultantplus://offline/ref=CA4065168C43A4F747BDDD8B527EE4552B104EF4C70D2C701DE81512DC2109D6F55A132002F1073FQ9z1C" TargetMode="External"/><Relationship Id="rId23" Type="http://schemas.openxmlformats.org/officeDocument/2006/relationships/hyperlink" Target="consultantplus://offline/ref=CA4065168C43A4F747BDDD8B527EE4552B124FF4C6052C701DE81512DC2109D6F55A132002F1073CQ9zAC" TargetMode="External"/><Relationship Id="rId28" Type="http://schemas.openxmlformats.org/officeDocument/2006/relationships/image" Target="media/image5.wmf"/><Relationship Id="rId36" Type="http://schemas.openxmlformats.org/officeDocument/2006/relationships/image" Target="media/image13.wmf"/><Relationship Id="rId49" Type="http://schemas.openxmlformats.org/officeDocument/2006/relationships/image" Target="media/image20.wmf"/><Relationship Id="rId57" Type="http://schemas.openxmlformats.org/officeDocument/2006/relationships/image" Target="media/image26.wmf"/><Relationship Id="rId106" Type="http://schemas.openxmlformats.org/officeDocument/2006/relationships/image" Target="media/image68.wmf"/><Relationship Id="rId114" Type="http://schemas.openxmlformats.org/officeDocument/2006/relationships/image" Target="media/image76.wmf"/><Relationship Id="rId119" Type="http://schemas.openxmlformats.org/officeDocument/2006/relationships/image" Target="media/image81.wmf"/><Relationship Id="rId127" Type="http://schemas.openxmlformats.org/officeDocument/2006/relationships/image" Target="media/image89.wmf"/><Relationship Id="rId10" Type="http://schemas.openxmlformats.org/officeDocument/2006/relationships/hyperlink" Target="consultantplus://offline/ref=CA4065168C43A4F747BDDD8B527EE4552B104CF5C40B2C701DE81512DC2109D6F55A132002F0073CQ9z5C" TargetMode="External"/><Relationship Id="rId31" Type="http://schemas.openxmlformats.org/officeDocument/2006/relationships/image" Target="media/image8.wmf"/><Relationship Id="rId44" Type="http://schemas.openxmlformats.org/officeDocument/2006/relationships/image" Target="media/image17.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hyperlink" Target="consultantplus://offline/ref=CA4065168C43A4F747BDDD8B527EE4552B124FF4C6052C701DE81512DC2109D6F55A132002F10738Q9z4C" TargetMode="External"/><Relationship Id="rId73" Type="http://schemas.openxmlformats.org/officeDocument/2006/relationships/image" Target="media/image38.wmf"/><Relationship Id="rId78" Type="http://schemas.openxmlformats.org/officeDocument/2006/relationships/image" Target="media/image43.wmf"/><Relationship Id="rId81" Type="http://schemas.openxmlformats.org/officeDocument/2006/relationships/image" Target="media/image46.wmf"/><Relationship Id="rId86" Type="http://schemas.openxmlformats.org/officeDocument/2006/relationships/image" Target="media/image51.wmf"/><Relationship Id="rId94" Type="http://schemas.openxmlformats.org/officeDocument/2006/relationships/image" Target="media/image58.wmf"/><Relationship Id="rId99" Type="http://schemas.openxmlformats.org/officeDocument/2006/relationships/image" Target="media/image63.wmf"/><Relationship Id="rId101" Type="http://schemas.openxmlformats.org/officeDocument/2006/relationships/hyperlink" Target="consultantplus://offline/ref=CA4065168C43A4F747BDDD8B527EE4552B124FF4C6052C701DE81512DC2109D6F55A132002F1073AQ9z1C" TargetMode="External"/><Relationship Id="rId122" Type="http://schemas.openxmlformats.org/officeDocument/2006/relationships/image" Target="media/image84.wmf"/><Relationship Id="rId130" Type="http://schemas.openxmlformats.org/officeDocument/2006/relationships/image" Target="media/image91.wmf"/><Relationship Id="rId135" Type="http://schemas.openxmlformats.org/officeDocument/2006/relationships/image" Target="media/image96.wmf"/><Relationship Id="rId143" Type="http://schemas.openxmlformats.org/officeDocument/2006/relationships/image" Target="media/image104.wmf"/><Relationship Id="rId148" Type="http://schemas.openxmlformats.org/officeDocument/2006/relationships/image" Target="media/image109.wmf"/><Relationship Id="rId151" Type="http://schemas.openxmlformats.org/officeDocument/2006/relationships/image" Target="media/image112.wmf"/><Relationship Id="rId156" Type="http://schemas.openxmlformats.org/officeDocument/2006/relationships/image" Target="media/image117.wmf"/><Relationship Id="rId4" Type="http://schemas.openxmlformats.org/officeDocument/2006/relationships/webSettings" Target="webSettings.xml"/><Relationship Id="rId9" Type="http://schemas.openxmlformats.org/officeDocument/2006/relationships/hyperlink" Target="consultantplus://offline/ref=CA4065168C43A4F747BDDD8B527EE4552B104EF4C70D2C701DE81512DC2109D6F55A132002F1073FQ9z3C" TargetMode="External"/><Relationship Id="rId13" Type="http://schemas.openxmlformats.org/officeDocument/2006/relationships/hyperlink" Target="consultantplus://offline/ref=CA4065168C43A4F747BDDD8B527EE4552B1442F5C8052C701DE81512DC2109D6F55A132002F1073CQ9z3C" TargetMode="External"/><Relationship Id="rId18" Type="http://schemas.openxmlformats.org/officeDocument/2006/relationships/hyperlink" Target="consultantplus://offline/ref=CA4065168C43A4F747BDDD8B527EE4552B124FF4C6052C701DE81512DC2109D6F55A132002F1073CQ9zBC" TargetMode="External"/><Relationship Id="rId39" Type="http://schemas.openxmlformats.org/officeDocument/2006/relationships/hyperlink" Target="consultantplus://offline/ref=CA4065168C43A4F747BDDD8B527EE4552B124FF4C6052C701DE81512DC2109D6F55A132002F1073FQ9zBC" TargetMode="External"/><Relationship Id="rId109" Type="http://schemas.openxmlformats.org/officeDocument/2006/relationships/image" Target="media/image71.wmf"/><Relationship Id="rId34" Type="http://schemas.openxmlformats.org/officeDocument/2006/relationships/image" Target="media/image11.wmf"/><Relationship Id="rId50" Type="http://schemas.openxmlformats.org/officeDocument/2006/relationships/image" Target="media/image21.wmf"/><Relationship Id="rId55" Type="http://schemas.openxmlformats.org/officeDocument/2006/relationships/hyperlink" Target="consultantplus://offline/ref=CA4065168C43A4F747BDDD8B527EE4552B124FF4C6052C701DE81512DC2109D6F55A132002F10739Q9z0C" TargetMode="External"/><Relationship Id="rId76" Type="http://schemas.openxmlformats.org/officeDocument/2006/relationships/image" Target="media/image41.wmf"/><Relationship Id="rId97" Type="http://schemas.openxmlformats.org/officeDocument/2006/relationships/image" Target="media/image61.wmf"/><Relationship Id="rId104" Type="http://schemas.openxmlformats.org/officeDocument/2006/relationships/image" Target="media/image66.wmf"/><Relationship Id="rId120" Type="http://schemas.openxmlformats.org/officeDocument/2006/relationships/image" Target="media/image82.wmf"/><Relationship Id="rId125" Type="http://schemas.openxmlformats.org/officeDocument/2006/relationships/image" Target="media/image87.wmf"/><Relationship Id="rId141" Type="http://schemas.openxmlformats.org/officeDocument/2006/relationships/image" Target="media/image102.wmf"/><Relationship Id="rId146" Type="http://schemas.openxmlformats.org/officeDocument/2006/relationships/image" Target="media/image107.wmf"/><Relationship Id="rId7" Type="http://schemas.openxmlformats.org/officeDocument/2006/relationships/hyperlink" Target="consultantplus://offline/ref=CA4065168C43A4F747BDDD8B527EE4552B1442F5C8052C701DE81512DC2109D6F55A132002F1073DQ9z6C" TargetMode="External"/><Relationship Id="rId71" Type="http://schemas.openxmlformats.org/officeDocument/2006/relationships/image" Target="media/image36.wmf"/><Relationship Id="rId92" Type="http://schemas.openxmlformats.org/officeDocument/2006/relationships/image" Target="media/image56.wmf"/><Relationship Id="rId2" Type="http://schemas.microsoft.com/office/2007/relationships/stylesWithEffects" Target="stylesWithEffects.xml"/><Relationship Id="rId29" Type="http://schemas.openxmlformats.org/officeDocument/2006/relationships/image" Target="media/image6.wmf"/><Relationship Id="rId24" Type="http://schemas.openxmlformats.org/officeDocument/2006/relationships/image" Target="media/image1.wmf"/><Relationship Id="rId40" Type="http://schemas.openxmlformats.org/officeDocument/2006/relationships/hyperlink" Target="consultantplus://offline/ref=CA4065168C43A4F747BDDD8B527EE4552B124FF4C6052C701DE81512DC2109D6F55A132002F1073EQ9z6C" TargetMode="External"/><Relationship Id="rId45" Type="http://schemas.openxmlformats.org/officeDocument/2006/relationships/hyperlink" Target="consultantplus://offline/ref=CA4065168C43A4F747BDDD8B527EE4552B1442FDC70A2C701DE81512DC2109D6F55A132002F1073CQ9z6C" TargetMode="External"/><Relationship Id="rId66" Type="http://schemas.openxmlformats.org/officeDocument/2006/relationships/image" Target="media/image31.wmf"/><Relationship Id="rId87" Type="http://schemas.openxmlformats.org/officeDocument/2006/relationships/image" Target="media/image52.wmf"/><Relationship Id="rId110" Type="http://schemas.openxmlformats.org/officeDocument/2006/relationships/image" Target="media/image72.wmf"/><Relationship Id="rId115" Type="http://schemas.openxmlformats.org/officeDocument/2006/relationships/image" Target="media/image77.wmf"/><Relationship Id="rId131" Type="http://schemas.openxmlformats.org/officeDocument/2006/relationships/image" Target="media/image92.wmf"/><Relationship Id="rId136" Type="http://schemas.openxmlformats.org/officeDocument/2006/relationships/image" Target="media/image97.wmf"/><Relationship Id="rId157" Type="http://schemas.openxmlformats.org/officeDocument/2006/relationships/image" Target="media/image118.wmf"/><Relationship Id="rId61" Type="http://schemas.openxmlformats.org/officeDocument/2006/relationships/image" Target="media/image28.wmf"/><Relationship Id="rId82" Type="http://schemas.openxmlformats.org/officeDocument/2006/relationships/image" Target="media/image47.wmf"/><Relationship Id="rId152" Type="http://schemas.openxmlformats.org/officeDocument/2006/relationships/image" Target="media/image113.wmf"/><Relationship Id="rId19" Type="http://schemas.openxmlformats.org/officeDocument/2006/relationships/hyperlink" Target="consultantplus://offline/ref=CA4065168C43A4F747BDDD8B527EE4552C144AF3C007717A15B11910DB2E56C1F2131F2102F106Q3zFC" TargetMode="External"/><Relationship Id="rId14" Type="http://schemas.openxmlformats.org/officeDocument/2006/relationships/hyperlink" Target="consultantplus://offline/ref=CA4065168C43A4F747BDDD8B527EE4552B124FF4C6052C701DE81512DC2109D6F55A132002F1073CQ9z7C" TargetMode="External"/><Relationship Id="rId30" Type="http://schemas.openxmlformats.org/officeDocument/2006/relationships/image" Target="media/image7.wmf"/><Relationship Id="rId35" Type="http://schemas.openxmlformats.org/officeDocument/2006/relationships/image" Target="media/image12.wmf"/><Relationship Id="rId56" Type="http://schemas.openxmlformats.org/officeDocument/2006/relationships/image" Target="media/image25.wmf"/><Relationship Id="rId77" Type="http://schemas.openxmlformats.org/officeDocument/2006/relationships/image" Target="media/image42.wmf"/><Relationship Id="rId100" Type="http://schemas.openxmlformats.org/officeDocument/2006/relationships/image" Target="media/image64.wmf"/><Relationship Id="rId105" Type="http://schemas.openxmlformats.org/officeDocument/2006/relationships/image" Target="media/image67.wmf"/><Relationship Id="rId126" Type="http://schemas.openxmlformats.org/officeDocument/2006/relationships/image" Target="media/image88.wmf"/><Relationship Id="rId147" Type="http://schemas.openxmlformats.org/officeDocument/2006/relationships/image" Target="media/image108.wmf"/><Relationship Id="rId8" Type="http://schemas.openxmlformats.org/officeDocument/2006/relationships/hyperlink" Target="consultantplus://offline/ref=CA4065168C43A4F747BDDD8B527EE4552B124FF4C6052C701DE81512DC2109D6F55A132002F1073CQ9z7C" TargetMode="External"/><Relationship Id="rId51" Type="http://schemas.openxmlformats.org/officeDocument/2006/relationships/image" Target="media/image22.wmf"/><Relationship Id="rId72" Type="http://schemas.openxmlformats.org/officeDocument/2006/relationships/image" Target="media/image37.wmf"/><Relationship Id="rId93" Type="http://schemas.openxmlformats.org/officeDocument/2006/relationships/image" Target="media/image57.wmf"/><Relationship Id="rId98" Type="http://schemas.openxmlformats.org/officeDocument/2006/relationships/image" Target="media/image62.wmf"/><Relationship Id="rId121" Type="http://schemas.openxmlformats.org/officeDocument/2006/relationships/image" Target="media/image83.wmf"/><Relationship Id="rId142" Type="http://schemas.openxmlformats.org/officeDocument/2006/relationships/image" Target="media/image103.wmf"/><Relationship Id="rId3" Type="http://schemas.openxmlformats.org/officeDocument/2006/relationships/settings" Target="settings.xml"/><Relationship Id="rId25" Type="http://schemas.openxmlformats.org/officeDocument/2006/relationships/image" Target="media/image2.wmf"/><Relationship Id="rId46" Type="http://schemas.openxmlformats.org/officeDocument/2006/relationships/hyperlink" Target="consultantplus://offline/ref=CA4065168C43A4F747BDDD8B527EE4552B124FF4C6052C701DE81512DC2109D6F55A132002F1073EQ9z5C" TargetMode="External"/><Relationship Id="rId67" Type="http://schemas.openxmlformats.org/officeDocument/2006/relationships/image" Target="media/image32.wmf"/><Relationship Id="rId116" Type="http://schemas.openxmlformats.org/officeDocument/2006/relationships/image" Target="media/image78.wmf"/><Relationship Id="rId137" Type="http://schemas.openxmlformats.org/officeDocument/2006/relationships/image" Target="media/image98.wmf"/><Relationship Id="rId158" Type="http://schemas.openxmlformats.org/officeDocument/2006/relationships/image" Target="media/image1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10547</Words>
  <Characters>60120</Characters>
  <Application>Microsoft Office Word</Application>
  <DocSecurity>0</DocSecurity>
  <Lines>501</Lines>
  <Paragraphs>141</Paragraphs>
  <ScaleCrop>false</ScaleCrop>
  <Company>Microsoft</Company>
  <LinksUpToDate>false</LinksUpToDate>
  <CharactersWithSpaces>70526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Trest-7</dc:creator>
  <cp:keywords/>
  <dc:description/>
  <cp:lastModifiedBy>Trest-7</cp:lastModifiedBy>
  <cp:revision>3</cp:revision>
  <dcterms:created xsi:type="dcterms:W3CDTF">2014-08-28T02:50:00Z</dcterms:created>
  <dcterms:modified xsi:type="dcterms:W3CDTF">2014-08-28T02:51:00Z</dcterms:modified>
</cp:coreProperties>
</file>